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6704" behindDoc="0" locked="0" layoutInCell="1" allowOverlap="1" wp14:anchorId="399CEA52" wp14:editId="53D615AB">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val="en-AU" w:eastAsia="en-AU"/>
            </w:rPr>
            <w:drawing>
              <wp:anchor distT="0" distB="0" distL="114300" distR="114300" simplePos="0" relativeHeight="251657728" behindDoc="0" locked="0" layoutInCell="1" allowOverlap="1" wp14:anchorId="570A1EB5" wp14:editId="3A48DA93">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val="en-AU" w:eastAsia="en-AU"/>
            </w:rPr>
            <mc:AlternateContent>
              <mc:Choice Requires="wps">
                <w:drawing>
                  <wp:anchor distT="0" distB="0" distL="114300" distR="114300" simplePos="0" relativeHeight="251655680" behindDoc="0" locked="0" layoutInCell="1" allowOverlap="1" wp14:anchorId="17F6048F" wp14:editId="54199C8B">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1"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2"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4196"/>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8D7D03">
                  <w:rPr>
                    <w:rFonts w:asciiTheme="minorHAnsi" w:hAnsiTheme="minorHAnsi" w:cs="Calibri"/>
                    <w:b/>
                    <w:color w:val="FF0000"/>
                    <w:sz w:val="24"/>
                    <w:szCs w:val="24"/>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EndPr/>
                  <w:sdtContent>
                    <w:r w:rsidR="00EB4D3F">
                      <w:rPr>
                        <w:rFonts w:asciiTheme="minorHAnsi" w:hAnsiTheme="minorHAnsi" w:cs="Calibri"/>
                        <w:b/>
                        <w:color w:val="FFFFFF" w:themeColor="background1"/>
                        <w:sz w:val="32"/>
                        <w:szCs w:val="36"/>
                      </w:rPr>
                      <w:t>3</w:t>
                    </w:r>
                  </w:sdtContent>
                </w:sdt>
                <w:r w:rsidR="003623CD" w:rsidRPr="008D7D03">
                  <w:rPr>
                    <w:rFonts w:asciiTheme="minorHAnsi" w:hAnsiTheme="minorHAnsi" w:cs="Calibri"/>
                    <w:b/>
                    <w:color w:val="FF0000"/>
                    <w:sz w:val="24"/>
                    <w:szCs w:val="24"/>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8D7D03">
                  <w:rPr>
                    <w:rFonts w:asciiTheme="minorHAnsi" w:hAnsiTheme="minorHAnsi" w:cs="Calibri"/>
                    <w:b/>
                    <w:noProof/>
                    <w:color w:val="FF0000"/>
                    <w:sz w:val="24"/>
                    <w:szCs w:val="24"/>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EB4D3F">
                      <w:rPr>
                        <w:rFonts w:asciiTheme="minorHAnsi" w:hAnsiTheme="minorHAnsi" w:cs="Calibri"/>
                        <w:b/>
                        <w:noProof/>
                        <w:color w:val="FFFFFF" w:themeColor="background1"/>
                        <w:szCs w:val="36"/>
                        <w:lang w:val="en-US"/>
                      </w:rPr>
                      <w:t>Barbara Webster</w:t>
                    </w:r>
                  </w:sdtContent>
                </w:sdt>
                <w:r w:rsidRPr="008D7D03">
                  <w:rPr>
                    <w:rFonts w:asciiTheme="minorHAnsi" w:hAnsiTheme="minorHAnsi" w:cs="Calibri"/>
                    <w:b/>
                    <w:noProof/>
                    <w:color w:val="FF0000"/>
                    <w:sz w:val="24"/>
                    <w:szCs w:val="24"/>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8D7D03">
                  <w:rPr>
                    <w:rFonts w:asciiTheme="minorHAnsi" w:hAnsiTheme="minorHAnsi" w:cs="Calibri"/>
                    <w:b/>
                    <w:noProof/>
                    <w:color w:val="FF0000"/>
                    <w:sz w:val="24"/>
                    <w:szCs w:val="24"/>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EB4D3F">
                      <w:rPr>
                        <w:rFonts w:asciiTheme="minorHAnsi" w:hAnsiTheme="minorHAnsi" w:cs="Calibri"/>
                        <w:b/>
                        <w:noProof/>
                        <w:color w:val="FFFFFF" w:themeColor="background1"/>
                        <w:szCs w:val="36"/>
                        <w:lang w:val="en-US"/>
                      </w:rPr>
                      <w:t>328</w:t>
                    </w:r>
                  </w:sdtContent>
                </w:sdt>
                <w:r w:rsidR="007226C9" w:rsidRPr="008D7D03">
                  <w:rPr>
                    <w:rFonts w:asciiTheme="minorHAnsi" w:hAnsiTheme="minorHAnsi" w:cs="Calibri"/>
                    <w:b/>
                    <w:noProof/>
                    <w:color w:val="FF0000"/>
                    <w:sz w:val="24"/>
                    <w:szCs w:val="24"/>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8D7D03">
                  <w:rPr>
                    <w:rFonts w:asciiTheme="minorHAnsi" w:hAnsiTheme="minorHAnsi" w:cs="Calibri"/>
                    <w:b/>
                    <w:noProof/>
                    <w:color w:val="FF0000"/>
                    <w:sz w:val="24"/>
                    <w:szCs w:val="24"/>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r w:rsidR="00EB4D3F">
                      <w:rPr>
                        <w:rFonts w:asciiTheme="minorHAnsi" w:hAnsiTheme="minorHAnsi" w:cs="Calibri"/>
                        <w:b/>
                        <w:noProof/>
                        <w:color w:val="FFFFFF" w:themeColor="background1"/>
                        <w:szCs w:val="36"/>
                        <w:lang w:val="en-US"/>
                      </w:rPr>
                      <w:t>Green justice: the right to nature</w:t>
                    </w:r>
                  </w:sdtContent>
                </w:sdt>
                <w:r w:rsidR="007226C9" w:rsidRPr="008D7D03">
                  <w:rPr>
                    <w:rFonts w:asciiTheme="minorHAnsi" w:hAnsiTheme="minorHAnsi" w:cs="Calibri"/>
                    <w:b/>
                    <w:noProof/>
                    <w:color w:val="FF0000"/>
                    <w:sz w:val="24"/>
                    <w:szCs w:val="24"/>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0A5AA9"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r w:rsidR="004E6A9F" w:rsidRPr="004E6A9F">
                      <w:rPr>
                        <w:rFonts w:asciiTheme="minorHAnsi" w:hAnsiTheme="minorHAnsi" w:cs="Calibri"/>
                        <w:sz w:val="20"/>
                        <w:szCs w:val="20"/>
                        <w:lang w:val="en-AU"/>
                      </w:rPr>
                      <w:t>Human Rights Law has developed without concentration</w:t>
                    </w:r>
                    <w:r w:rsidR="004E6A9F">
                      <w:rPr>
                        <w:rFonts w:asciiTheme="minorHAnsi" w:hAnsiTheme="minorHAnsi" w:cs="Calibri"/>
                        <w:sz w:val="20"/>
                        <w:szCs w:val="20"/>
                        <w:lang w:val="en-AU"/>
                      </w:rPr>
                      <w:t xml:space="preserve"> on the</w:t>
                    </w:r>
                    <w:r w:rsidR="004E6A9F" w:rsidRPr="004E6A9F">
                      <w:rPr>
                        <w:rFonts w:asciiTheme="minorHAnsi" w:hAnsiTheme="minorHAnsi" w:cs="Calibri"/>
                        <w:sz w:val="20"/>
                        <w:szCs w:val="20"/>
                        <w:lang w:val="en-AU"/>
                      </w:rPr>
                      <w:t xml:space="preserve"> question</w:t>
                    </w:r>
                    <w:r w:rsidR="004E6A9F">
                      <w:rPr>
                        <w:rFonts w:asciiTheme="minorHAnsi" w:hAnsiTheme="minorHAnsi" w:cs="Calibri"/>
                        <w:sz w:val="20"/>
                        <w:szCs w:val="20"/>
                        <w:lang w:val="en-AU"/>
                      </w:rPr>
                      <w:t xml:space="preserve"> of the Right </w:t>
                    </w:r>
                    <w:r w:rsidR="004E6A9F" w:rsidRPr="00083249">
                      <w:rPr>
                        <w:rFonts w:asciiTheme="minorHAnsi" w:hAnsiTheme="minorHAnsi" w:cs="Calibri"/>
                        <w:sz w:val="20"/>
                        <w:szCs w:val="20"/>
                        <w:u w:val="single"/>
                        <w:lang w:val="en-AU"/>
                      </w:rPr>
                      <w:t>to</w:t>
                    </w:r>
                    <w:r w:rsidR="004E6A9F">
                      <w:rPr>
                        <w:rFonts w:asciiTheme="minorHAnsi" w:hAnsiTheme="minorHAnsi" w:cs="Calibri"/>
                        <w:sz w:val="20"/>
                        <w:szCs w:val="20"/>
                        <w:lang w:val="en-AU"/>
                      </w:rPr>
                      <w:t xml:space="preserve"> Nature</w:t>
                    </w:r>
                    <w:r w:rsidR="007060C6">
                      <w:rPr>
                        <w:rFonts w:asciiTheme="minorHAnsi" w:hAnsiTheme="minorHAnsi" w:cs="Calibri"/>
                        <w:sz w:val="20"/>
                        <w:szCs w:val="20"/>
                        <w:lang w:val="en-AU"/>
                      </w:rPr>
                      <w:t xml:space="preserve"> (a c</w:t>
                    </w:r>
                    <w:r w:rsidR="007060C6" w:rsidRPr="007060C6">
                      <w:rPr>
                        <w:rFonts w:asciiTheme="minorHAnsi" w:hAnsiTheme="minorHAnsi" w:cs="Calibri"/>
                        <w:sz w:val="20"/>
                        <w:szCs w:val="20"/>
                        <w:lang w:val="en-AU"/>
                      </w:rPr>
                      <w:t>lean, healthy, safe environment</w:t>
                    </w:r>
                    <w:r w:rsidR="007060C6">
                      <w:rPr>
                        <w:rFonts w:asciiTheme="minorHAnsi" w:hAnsiTheme="minorHAnsi" w:cs="Calibri"/>
                        <w:sz w:val="20"/>
                        <w:szCs w:val="20"/>
                        <w:lang w:val="en-AU"/>
                      </w:rPr>
                      <w:t>)</w:t>
                    </w:r>
                    <w:r w:rsidR="004E6A9F">
                      <w:rPr>
                        <w:rFonts w:asciiTheme="minorHAnsi" w:hAnsiTheme="minorHAnsi" w:cs="Calibri"/>
                        <w:sz w:val="20"/>
                        <w:szCs w:val="20"/>
                        <w:lang w:val="en-AU"/>
                      </w:rPr>
                      <w:t xml:space="preserve">. The </w:t>
                    </w:r>
                    <w:r w:rsidR="004E6A9F" w:rsidRPr="004E6A9F">
                      <w:rPr>
                        <w:rFonts w:asciiTheme="minorHAnsi" w:hAnsiTheme="minorHAnsi" w:cs="Calibri"/>
                        <w:sz w:val="20"/>
                        <w:szCs w:val="20"/>
                        <w:lang w:val="en-AU"/>
                      </w:rPr>
                      <w:t>1948 Human Rights Declaration and 1966 Covenants do not mention the environment</w:t>
                    </w:r>
                    <w:r w:rsidR="007060C6">
                      <w:rPr>
                        <w:rFonts w:asciiTheme="minorHAnsi" w:hAnsiTheme="minorHAnsi" w:cs="Calibri"/>
                        <w:sz w:val="20"/>
                        <w:szCs w:val="20"/>
                        <w:lang w:val="en-AU"/>
                      </w:rPr>
                      <w:t xml:space="preserve">. There are several ways to approach this – from the top-down (global and national legislation) and from the bottom-up (community/local initiative). </w:t>
                    </w:r>
                    <w:r w:rsidR="007060C6" w:rsidRPr="007060C6">
                      <w:rPr>
                        <w:rFonts w:asciiTheme="minorHAnsi" w:hAnsiTheme="minorHAnsi" w:cs="Calibri"/>
                        <w:sz w:val="20"/>
                        <w:szCs w:val="20"/>
                        <w:lang w:val="en-AU"/>
                      </w:rPr>
                      <w:t xml:space="preserve">Over 100 countries </w:t>
                    </w:r>
                    <w:r w:rsidR="007060C6">
                      <w:rPr>
                        <w:rFonts w:asciiTheme="minorHAnsi" w:hAnsiTheme="minorHAnsi" w:cs="Calibri"/>
                        <w:sz w:val="20"/>
                        <w:szCs w:val="20"/>
                        <w:lang w:val="en-AU"/>
                      </w:rPr>
                      <w:t xml:space="preserve">now </w:t>
                    </w:r>
                    <w:r w:rsidR="007060C6" w:rsidRPr="007060C6">
                      <w:rPr>
                        <w:rFonts w:asciiTheme="minorHAnsi" w:hAnsiTheme="minorHAnsi" w:cs="Calibri"/>
                        <w:sz w:val="20"/>
                        <w:szCs w:val="20"/>
                        <w:lang w:val="en-AU"/>
                      </w:rPr>
                      <w:t>have a right to a healthy environment in their constitutions</w:t>
                    </w:r>
                    <w:r w:rsidR="007060C6">
                      <w:rPr>
                        <w:rFonts w:asciiTheme="minorHAnsi" w:hAnsiTheme="minorHAnsi" w:cs="Calibri"/>
                        <w:sz w:val="20"/>
                        <w:szCs w:val="20"/>
                        <w:lang w:val="en-AU"/>
                      </w:rPr>
                      <w:t xml:space="preserve">. </w:t>
                    </w:r>
                    <w:r w:rsidR="007060C6" w:rsidRPr="007060C6">
                      <w:rPr>
                        <w:rFonts w:asciiTheme="minorHAnsi" w:hAnsiTheme="minorHAnsi" w:cs="Calibri"/>
                        <w:sz w:val="20"/>
                        <w:szCs w:val="20"/>
                        <w:lang w:val="en-AU"/>
                      </w:rPr>
                      <w:t>These articles can be used by the Courts to focus on aspects of environmental degradation</w:t>
                    </w:r>
                    <w:r w:rsidR="007060C6">
                      <w:rPr>
                        <w:rFonts w:asciiTheme="minorHAnsi" w:hAnsiTheme="minorHAnsi" w:cs="Calibri"/>
                        <w:sz w:val="20"/>
                        <w:szCs w:val="20"/>
                        <w:lang w:val="en-AU"/>
                      </w:rPr>
                      <w:t xml:space="preserve">. There has also been </w:t>
                    </w:r>
                    <w:r w:rsidR="007060C6" w:rsidRPr="007060C6">
                      <w:rPr>
                        <w:rFonts w:asciiTheme="minorHAnsi" w:hAnsiTheme="minorHAnsi" w:cs="Calibri"/>
                        <w:sz w:val="20"/>
                        <w:szCs w:val="20"/>
                        <w:lang w:val="en-AU"/>
                      </w:rPr>
                      <w:t>a call for inclusion</w:t>
                    </w:r>
                    <w:r w:rsidR="007060C6">
                      <w:rPr>
                        <w:rFonts w:asciiTheme="minorHAnsi" w:hAnsiTheme="minorHAnsi" w:cs="Calibri"/>
                        <w:sz w:val="20"/>
                        <w:szCs w:val="20"/>
                        <w:lang w:val="en-AU"/>
                      </w:rPr>
                      <w:t xml:space="preserve"> of the ‘</w:t>
                    </w:r>
                    <w:r w:rsidR="007060C6" w:rsidRPr="007060C6">
                      <w:rPr>
                        <w:rFonts w:asciiTheme="minorHAnsi" w:hAnsiTheme="minorHAnsi" w:cs="Calibri"/>
                        <w:sz w:val="20"/>
                        <w:szCs w:val="20"/>
                        <w:lang w:val="en-AU"/>
                      </w:rPr>
                      <w:t>Right to Nature and a Healthy Environment</w:t>
                    </w:r>
                    <w:r w:rsidR="007060C6">
                      <w:rPr>
                        <w:rFonts w:asciiTheme="minorHAnsi" w:hAnsiTheme="minorHAnsi" w:cs="Calibri"/>
                        <w:sz w:val="20"/>
                        <w:szCs w:val="20"/>
                        <w:lang w:val="en-AU"/>
                      </w:rPr>
                      <w:t>’</w:t>
                    </w:r>
                    <w:r w:rsidR="007060C6" w:rsidRPr="007060C6">
                      <w:rPr>
                        <w:rFonts w:asciiTheme="minorHAnsi" w:hAnsiTheme="minorHAnsi" w:cs="Calibri"/>
                        <w:sz w:val="20"/>
                        <w:szCs w:val="20"/>
                        <w:lang w:val="en-AU"/>
                      </w:rPr>
                      <w:t xml:space="preserve"> in the Convention of the Rights of the Child</w:t>
                    </w:r>
                    <w:r w:rsidR="007060C6">
                      <w:rPr>
                        <w:rFonts w:asciiTheme="minorHAnsi" w:hAnsiTheme="minorHAnsi" w:cs="Calibri"/>
                        <w:sz w:val="20"/>
                        <w:szCs w:val="20"/>
                        <w:lang w:val="en-AU"/>
                      </w:rPr>
                      <w:t xml:space="preserve">. In cities across the world there has </w:t>
                    </w:r>
                    <w:r w:rsidR="005D18D0">
                      <w:rPr>
                        <w:rFonts w:asciiTheme="minorHAnsi" w:hAnsiTheme="minorHAnsi" w:cs="Calibri"/>
                        <w:sz w:val="20"/>
                        <w:szCs w:val="20"/>
                        <w:lang w:val="en-AU"/>
                      </w:rPr>
                      <w:t>been a community-led</w:t>
                    </w:r>
                    <w:r w:rsidR="007060C6">
                      <w:rPr>
                        <w:rFonts w:asciiTheme="minorHAnsi" w:hAnsiTheme="minorHAnsi" w:cs="Calibri"/>
                        <w:sz w:val="20"/>
                        <w:szCs w:val="20"/>
                        <w:lang w:val="en-AU"/>
                      </w:rPr>
                      <w:t xml:space="preserve"> movement to create recreation areas in underprivileged communities by reha</w:t>
                    </w:r>
                    <w:r w:rsidR="005D18D0">
                      <w:rPr>
                        <w:rFonts w:asciiTheme="minorHAnsi" w:hAnsiTheme="minorHAnsi" w:cs="Calibri"/>
                        <w:sz w:val="20"/>
                        <w:szCs w:val="20"/>
                        <w:lang w:val="en-AU"/>
                      </w:rPr>
                      <w:t xml:space="preserve">bilitating ‘brownfield’ sites. </w:t>
                    </w:r>
                    <w:r w:rsidR="007060C6" w:rsidRPr="007060C6">
                      <w:rPr>
                        <w:rFonts w:asciiTheme="minorHAnsi" w:hAnsiTheme="minorHAnsi" w:cs="Calibri"/>
                        <w:sz w:val="20"/>
                        <w:szCs w:val="20"/>
                        <w:lang w:val="en-AU"/>
                      </w:rPr>
                      <w:t>Communities that have access to parks are far healthier: for every $1 spent on creating bike and walking trails there is a $3 saving in direct medical costs</w:t>
                    </w:r>
                    <w:r w:rsidR="007060C6">
                      <w:rPr>
                        <w:rFonts w:asciiTheme="minorHAnsi" w:hAnsiTheme="minorHAnsi" w:cs="Calibri"/>
                        <w:sz w:val="20"/>
                        <w:szCs w:val="20"/>
                        <w:lang w:val="en-AU"/>
                      </w:rPr>
                      <w:t>.</w:t>
                    </w:r>
                    <w:r w:rsidR="006E6821">
                      <w:rPr>
                        <w:rFonts w:asciiTheme="minorHAnsi" w:hAnsiTheme="minorHAnsi" w:cs="Calibri"/>
                        <w:sz w:val="20"/>
                        <w:szCs w:val="20"/>
                        <w:lang w:val="en-AU"/>
                      </w:rPr>
                      <w:t xml:space="preserve"> New York has implemented a $130 million community parks initiative</w:t>
                    </w:r>
                    <w:r w:rsidR="005D18D0">
                      <w:rPr>
                        <w:rFonts w:asciiTheme="minorHAnsi" w:hAnsiTheme="minorHAnsi" w:cs="Calibri"/>
                        <w:sz w:val="20"/>
                        <w:szCs w:val="20"/>
                        <w:lang w:val="en-AU"/>
                      </w:rPr>
                      <w:t xml:space="preserve"> and </w:t>
                    </w:r>
                    <w:r w:rsidR="005D18D0" w:rsidRPr="005D18D0">
                      <w:rPr>
                        <w:rFonts w:asciiTheme="minorHAnsi" w:hAnsiTheme="minorHAnsi" w:cs="Calibri"/>
                        <w:sz w:val="20"/>
                        <w:szCs w:val="20"/>
                        <w:lang w:val="en-AU"/>
                      </w:rPr>
                      <w:t>60 community groups are now working to reconnect to the</w:t>
                    </w:r>
                    <w:r w:rsidR="005D18D0">
                      <w:rPr>
                        <w:rFonts w:asciiTheme="minorHAnsi" w:hAnsiTheme="minorHAnsi" w:cs="Calibri"/>
                        <w:sz w:val="20"/>
                        <w:szCs w:val="20"/>
                        <w:lang w:val="en-AU"/>
                      </w:rPr>
                      <w:t xml:space="preserve"> Bronx River through</w:t>
                    </w:r>
                    <w:r w:rsidR="005D18D0" w:rsidRPr="005D18D0">
                      <w:rPr>
                        <w:rFonts w:asciiTheme="minorHAnsi" w:hAnsiTheme="minorHAnsi" w:cs="Calibri"/>
                        <w:sz w:val="20"/>
                        <w:szCs w:val="20"/>
                        <w:lang w:val="en-AU"/>
                      </w:rPr>
                      <w:t xml:space="preserve"> restora</w:t>
                    </w:r>
                    <w:r w:rsidR="005D18D0">
                      <w:rPr>
                        <w:rFonts w:asciiTheme="minorHAnsi" w:hAnsiTheme="minorHAnsi" w:cs="Calibri"/>
                        <w:sz w:val="20"/>
                        <w:szCs w:val="20"/>
                        <w:lang w:val="en-AU"/>
                      </w:rPr>
                      <w:t>tion efforts and rehabilitation</w:t>
                    </w:r>
                    <w:r w:rsidR="006E6821">
                      <w:rPr>
                        <w:rFonts w:asciiTheme="minorHAnsi" w:hAnsiTheme="minorHAnsi" w:cs="Calibri"/>
                        <w:sz w:val="20"/>
                        <w:szCs w:val="20"/>
                        <w:lang w:val="en-AU"/>
                      </w:rPr>
                      <w:t>.</w:t>
                    </w:r>
                    <w:r w:rsidR="007060C6">
                      <w:rPr>
                        <w:rFonts w:asciiTheme="minorHAnsi" w:hAnsiTheme="minorHAnsi" w:cs="Calibri"/>
                        <w:sz w:val="20"/>
                        <w:szCs w:val="20"/>
                        <w:lang w:val="en-AU"/>
                      </w:rPr>
                      <w:t xml:space="preserve"> </w:t>
                    </w:r>
                    <w:r w:rsidR="005D18D0">
                      <w:rPr>
                        <w:rFonts w:asciiTheme="minorHAnsi" w:hAnsiTheme="minorHAnsi" w:cs="Calibri"/>
                        <w:sz w:val="20"/>
                        <w:szCs w:val="20"/>
                        <w:lang w:val="en-AU"/>
                      </w:rPr>
                      <w:t>Beavers have returned to the Hudson River.</w:t>
                    </w:r>
                    <w:r w:rsidR="007060C6">
                      <w:rPr>
                        <w:rFonts w:asciiTheme="minorHAnsi" w:hAnsiTheme="minorHAnsi" w:cs="Calibri"/>
                        <w:sz w:val="20"/>
                        <w:szCs w:val="20"/>
                        <w:lang w:val="en-AU"/>
                      </w:rPr>
                      <w:t xml:space="preserve"> </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0A5AA9"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r w:rsidR="005D18D0">
                      <w:rPr>
                        <w:rFonts w:asciiTheme="minorHAnsi" w:hAnsiTheme="minorHAnsi" w:cs="Calibri"/>
                        <w:sz w:val="20"/>
                        <w:szCs w:val="20"/>
                      </w:rPr>
                      <w:t xml:space="preserve">How the </w:t>
                    </w:r>
                    <w:r w:rsidR="007060C6">
                      <w:rPr>
                        <w:rFonts w:asciiTheme="minorHAnsi" w:hAnsiTheme="minorHAnsi" w:cs="Calibri"/>
                        <w:sz w:val="20"/>
                        <w:szCs w:val="20"/>
                      </w:rPr>
                      <w:t xml:space="preserve">Rights </w:t>
                    </w:r>
                    <w:r w:rsidR="007060C6" w:rsidRPr="00083249">
                      <w:rPr>
                        <w:rFonts w:asciiTheme="minorHAnsi" w:hAnsiTheme="minorHAnsi" w:cs="Calibri"/>
                        <w:sz w:val="20"/>
                        <w:szCs w:val="20"/>
                        <w:u w:val="single"/>
                      </w:rPr>
                      <w:t>of</w:t>
                    </w:r>
                    <w:r w:rsidR="007060C6">
                      <w:rPr>
                        <w:rFonts w:asciiTheme="minorHAnsi" w:hAnsiTheme="minorHAnsi" w:cs="Calibri"/>
                        <w:sz w:val="20"/>
                        <w:szCs w:val="20"/>
                      </w:rPr>
                      <w:t xml:space="preserve"> Nature</w:t>
                    </w:r>
                    <w:r w:rsidR="005D18D0">
                      <w:rPr>
                        <w:rFonts w:asciiTheme="minorHAnsi" w:hAnsiTheme="minorHAnsi" w:cs="Calibri"/>
                        <w:sz w:val="20"/>
                        <w:szCs w:val="20"/>
                      </w:rPr>
                      <w:t xml:space="preserve"> are reflected in International and National conventions - </w:t>
                    </w:r>
                    <w:r w:rsidR="005D18D0" w:rsidRPr="005D18D0">
                      <w:rPr>
                        <w:rFonts w:asciiTheme="minorHAnsi" w:hAnsiTheme="minorHAnsi" w:cs="Calibri"/>
                        <w:sz w:val="20"/>
                        <w:szCs w:val="20"/>
                        <w:lang w:val="en-AU"/>
                      </w:rPr>
                      <w:t>Respect for nature and</w:t>
                    </w:r>
                    <w:r w:rsidR="005D18D0">
                      <w:rPr>
                        <w:rFonts w:asciiTheme="minorHAnsi" w:hAnsiTheme="minorHAnsi" w:cs="Calibri"/>
                        <w:sz w:val="20"/>
                        <w:szCs w:val="20"/>
                        <w:lang w:val="en-AU"/>
                      </w:rPr>
                      <w:t xml:space="preserve"> its</w:t>
                    </w:r>
                    <w:r w:rsidR="005D18D0" w:rsidRPr="005D18D0">
                      <w:rPr>
                        <w:rFonts w:asciiTheme="minorHAnsi" w:hAnsiTheme="minorHAnsi" w:cs="Calibri"/>
                        <w:sz w:val="20"/>
                        <w:szCs w:val="20"/>
                        <w:lang w:val="en-AU"/>
                      </w:rPr>
                      <w:t xml:space="preserve"> inherent value </w:t>
                    </w:r>
                    <w:r w:rsidR="005D18D0">
                      <w:rPr>
                        <w:rFonts w:asciiTheme="minorHAnsi" w:hAnsiTheme="minorHAnsi" w:cs="Calibri"/>
                        <w:sz w:val="20"/>
                        <w:szCs w:val="20"/>
                        <w:lang w:val="en-AU"/>
                      </w:rPr>
                      <w:t xml:space="preserve">is </w:t>
                    </w:r>
                    <w:r w:rsidR="005D18D0" w:rsidRPr="005D18D0">
                      <w:rPr>
                        <w:rFonts w:asciiTheme="minorHAnsi" w:hAnsiTheme="minorHAnsi" w:cs="Calibri"/>
                        <w:sz w:val="20"/>
                        <w:szCs w:val="20"/>
                        <w:lang w:val="en-AU"/>
                      </w:rPr>
                      <w:t>embedded in the 1982 World Charter for Nature</w:t>
                    </w:r>
                    <w:r w:rsidR="005D18D0">
                      <w:rPr>
                        <w:rFonts w:asciiTheme="minorHAnsi" w:hAnsiTheme="minorHAnsi" w:cs="Calibri"/>
                        <w:sz w:val="20"/>
                        <w:szCs w:val="20"/>
                        <w:lang w:val="en-AU"/>
                      </w:rPr>
                      <w:t xml:space="preserve"> and the </w:t>
                    </w:r>
                    <w:r w:rsidR="005D18D0" w:rsidRPr="005D18D0">
                      <w:rPr>
                        <w:rFonts w:asciiTheme="minorHAnsi" w:hAnsiTheme="minorHAnsi" w:cs="Calibri"/>
                        <w:sz w:val="20"/>
                        <w:szCs w:val="20"/>
                        <w:lang w:val="en-AU"/>
                      </w:rPr>
                      <w:t>1992 Conv</w:t>
                    </w:r>
                    <w:r w:rsidR="005D18D0">
                      <w:rPr>
                        <w:rFonts w:asciiTheme="minorHAnsi" w:hAnsiTheme="minorHAnsi" w:cs="Calibri"/>
                        <w:sz w:val="20"/>
                        <w:szCs w:val="20"/>
                        <w:lang w:val="en-AU"/>
                      </w:rPr>
                      <w:t>ention on Biological Diversity is</w:t>
                    </w:r>
                    <w:r w:rsidR="005D18D0" w:rsidRPr="005D18D0">
                      <w:rPr>
                        <w:rFonts w:asciiTheme="minorHAnsi" w:hAnsiTheme="minorHAnsi" w:cs="Calibri"/>
                        <w:sz w:val="20"/>
                        <w:szCs w:val="20"/>
                        <w:lang w:val="en-AU"/>
                      </w:rPr>
                      <w:t xml:space="preserve"> conscious of the intrinsic value of biodiversity</w:t>
                    </w:r>
                    <w:r w:rsidR="005D18D0">
                      <w:rPr>
                        <w:rFonts w:asciiTheme="minorHAnsi" w:hAnsiTheme="minorHAnsi" w:cs="Calibri"/>
                        <w:sz w:val="20"/>
                        <w:szCs w:val="20"/>
                        <w:lang w:val="en-AU"/>
                      </w:rPr>
                      <w:t xml:space="preserve">. But how is the Earth Charter, founded on a respect for nature, implemented in civil society? Both Bolivia and Ecuador have specific rights of nature in their constitutions. However, these rights need legislation and court cases to bring them into practice. In one case in the Philippines, the fundamental human right to a healthy environment was used in judgement related to halting logging licences. </w:t>
                    </w:r>
                    <w:r w:rsidR="00083249" w:rsidRPr="00083249">
                      <w:rPr>
                        <w:rFonts w:asciiTheme="minorHAnsi" w:hAnsiTheme="minorHAnsi" w:cs="Calibri"/>
                        <w:sz w:val="20"/>
                        <w:szCs w:val="20"/>
                        <w:lang w:val="en-AU"/>
                      </w:rPr>
                      <w:t>In the existing legal system</w:t>
                    </w:r>
                    <w:r w:rsidR="00083249">
                      <w:rPr>
                        <w:rFonts w:asciiTheme="minorHAnsi" w:hAnsiTheme="minorHAnsi" w:cs="Calibri"/>
                        <w:sz w:val="20"/>
                        <w:szCs w:val="20"/>
                        <w:lang w:val="en-AU"/>
                      </w:rPr>
                      <w:t>, the</w:t>
                    </w:r>
                    <w:r w:rsidR="00083249" w:rsidRPr="00083249">
                      <w:rPr>
                        <w:rFonts w:asciiTheme="minorHAnsi" w:hAnsiTheme="minorHAnsi" w:cs="Calibri"/>
                        <w:sz w:val="20"/>
                        <w:szCs w:val="20"/>
                        <w:lang w:val="en-AU"/>
                      </w:rPr>
                      <w:t xml:space="preserve"> earth is treated as a c</w:t>
                    </w:r>
                    <w:r w:rsidR="00083249">
                      <w:rPr>
                        <w:rFonts w:asciiTheme="minorHAnsi" w:hAnsiTheme="minorHAnsi" w:cs="Calibri"/>
                        <w:sz w:val="20"/>
                        <w:szCs w:val="20"/>
                        <w:lang w:val="en-AU"/>
                      </w:rPr>
                      <w:t>ommodity (from medieval times) and t</w:t>
                    </w:r>
                    <w:r w:rsidR="00083249" w:rsidRPr="00083249">
                      <w:rPr>
                        <w:rFonts w:asciiTheme="minorHAnsi" w:hAnsiTheme="minorHAnsi" w:cs="Calibri"/>
                        <w:sz w:val="20"/>
                        <w:szCs w:val="20"/>
                        <w:lang w:val="en-AU"/>
                      </w:rPr>
                      <w:t>here are no limits on consumption or growth</w:t>
                    </w:r>
                    <w:r w:rsidR="00083249">
                      <w:rPr>
                        <w:rFonts w:asciiTheme="minorHAnsi" w:hAnsiTheme="minorHAnsi" w:cs="Calibri"/>
                        <w:sz w:val="20"/>
                        <w:szCs w:val="20"/>
                        <w:lang w:val="en-AU"/>
                      </w:rPr>
                      <w:t xml:space="preserve">. This fundamental basis of law needs to change to a more </w:t>
                    </w:r>
                    <w:proofErr w:type="spellStart"/>
                    <w:r w:rsidR="00083249">
                      <w:rPr>
                        <w:rFonts w:asciiTheme="minorHAnsi" w:hAnsiTheme="minorHAnsi" w:cs="Calibri"/>
                        <w:sz w:val="20"/>
                        <w:szCs w:val="20"/>
                        <w:lang w:val="en-AU"/>
                      </w:rPr>
                      <w:t>ecocentric</w:t>
                    </w:r>
                    <w:proofErr w:type="spellEnd"/>
                    <w:r w:rsidR="00083249">
                      <w:rPr>
                        <w:rFonts w:asciiTheme="minorHAnsi" w:hAnsiTheme="minorHAnsi" w:cs="Calibri"/>
                        <w:sz w:val="20"/>
                        <w:szCs w:val="20"/>
                        <w:lang w:val="en-AU"/>
                      </w:rPr>
                      <w:t xml:space="preserve"> view. In Australia</w:t>
                    </w:r>
                    <w:r w:rsidR="0010227D">
                      <w:rPr>
                        <w:rFonts w:asciiTheme="minorHAnsi" w:hAnsiTheme="minorHAnsi" w:cs="Calibri"/>
                        <w:sz w:val="20"/>
                        <w:szCs w:val="20"/>
                        <w:lang w:val="en-AU"/>
                      </w:rPr>
                      <w:t>, they</w:t>
                    </w:r>
                    <w:r w:rsidR="00083249">
                      <w:rPr>
                        <w:rFonts w:asciiTheme="minorHAnsi" w:hAnsiTheme="minorHAnsi" w:cs="Calibri"/>
                        <w:sz w:val="20"/>
                        <w:szCs w:val="20"/>
                        <w:lang w:val="en-AU"/>
                      </w:rPr>
                      <w:t xml:space="preserve"> are w</w:t>
                    </w:r>
                    <w:r w:rsidR="00083249" w:rsidRPr="00083249">
                      <w:rPr>
                        <w:rFonts w:asciiTheme="minorHAnsi" w:hAnsiTheme="minorHAnsi" w:cs="Calibri"/>
                        <w:sz w:val="20"/>
                        <w:szCs w:val="20"/>
                        <w:lang w:val="en-AU"/>
                      </w:rPr>
                      <w:t>orking from grass roots up - not tr</w:t>
                    </w:r>
                    <w:r w:rsidR="00083249">
                      <w:rPr>
                        <w:rFonts w:asciiTheme="minorHAnsi" w:hAnsiTheme="minorHAnsi" w:cs="Calibri"/>
                        <w:sz w:val="20"/>
                        <w:szCs w:val="20"/>
                        <w:lang w:val="en-AU"/>
                      </w:rPr>
                      <w:t xml:space="preserve">ying to change the constitution, but </w:t>
                    </w:r>
                    <w:r w:rsidR="00083249" w:rsidRPr="00083249">
                      <w:rPr>
                        <w:rFonts w:asciiTheme="minorHAnsi" w:hAnsiTheme="minorHAnsi" w:cs="Calibri"/>
                        <w:sz w:val="20"/>
                        <w:szCs w:val="20"/>
                        <w:lang w:val="en-AU"/>
                      </w:rPr>
                      <w:t>using civil disobedience and asserting rights locally through local government.</w:t>
                    </w:r>
                    <w:r w:rsidR="00083249">
                      <w:rPr>
                        <w:rFonts w:asciiTheme="minorHAnsi" w:hAnsiTheme="minorHAnsi" w:cs="Calibri"/>
                        <w:sz w:val="20"/>
                        <w:szCs w:val="20"/>
                        <w:lang w:val="en-AU"/>
                      </w:rPr>
                      <w:t xml:space="preserve">  </w:t>
                    </w:r>
                  </w:sdtContent>
                </w:sdt>
                <w:r w:rsidR="007226C9" w:rsidRPr="008D7D03">
                  <w:rPr>
                    <w:rFonts w:asciiTheme="minorHAnsi" w:hAnsiTheme="minorHAnsi" w:cs="Calibri"/>
                    <w:b/>
                    <w:noProof/>
                    <w:color w:val="FF0000"/>
                    <w:sz w:val="24"/>
                    <w:szCs w:val="24"/>
                    <w:lang w:val="en-US"/>
                  </w:rPr>
                  <w:t>---</w:t>
                </w:r>
              </w:p>
            </w:tc>
          </w:tr>
          <w:tr w:rsidR="00E60ECD" w:rsidRPr="00001651" w:rsidTr="008D7D03">
            <w:tblPrEx>
              <w:tblCellMar>
                <w:top w:w="72" w:type="dxa"/>
                <w:bottom w:w="72" w:type="dxa"/>
              </w:tblCellMar>
            </w:tblPrEx>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8D7D03">
                  <w:rPr>
                    <w:rFonts w:asciiTheme="minorHAnsi" w:hAnsiTheme="minorHAnsi" w:cs="Calibri"/>
                    <w:b/>
                    <w:noProof/>
                    <w:color w:val="FF0000"/>
                    <w:sz w:val="24"/>
                    <w:szCs w:val="24"/>
                    <w:lang w:val="en-US"/>
                  </w:rPr>
                  <w:t>---</w:t>
                </w:r>
              </w:p>
            </w:tc>
            <w:tc>
              <w:tcPr>
                <w:tcW w:w="91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0A5AA9"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EndPr/>
                  <w:sdtContent>
                    <w:r w:rsidR="00A97E67">
                      <w:rPr>
                        <w:rFonts w:asciiTheme="minorHAnsi" w:hAnsiTheme="minorHAnsi" w:cs="Calibri"/>
                        <w:sz w:val="20"/>
                        <w:szCs w:val="20"/>
                      </w:rPr>
                      <w:t xml:space="preserve">The </w:t>
                    </w:r>
                    <w:r w:rsidR="00295C18" w:rsidRPr="00A97E67">
                      <w:rPr>
                        <w:rFonts w:asciiTheme="minorHAnsi" w:hAnsiTheme="minorHAnsi" w:cs="Calibri"/>
                        <w:sz w:val="20"/>
                        <w:szCs w:val="20"/>
                        <w:lang w:val="en-AU"/>
                      </w:rPr>
                      <w:t xml:space="preserve">English language </w:t>
                    </w:r>
                    <w:r w:rsidR="00A97E67">
                      <w:rPr>
                        <w:rFonts w:asciiTheme="minorHAnsi" w:hAnsiTheme="minorHAnsi" w:cs="Calibri"/>
                        <w:sz w:val="20"/>
                        <w:szCs w:val="20"/>
                        <w:lang w:val="en-AU"/>
                      </w:rPr>
                      <w:t xml:space="preserve">in law </w:t>
                    </w:r>
                    <w:r w:rsidR="00295C18" w:rsidRPr="00A97E67">
                      <w:rPr>
                        <w:rFonts w:asciiTheme="minorHAnsi" w:hAnsiTheme="minorHAnsi" w:cs="Calibri"/>
                        <w:sz w:val="20"/>
                        <w:szCs w:val="20"/>
                        <w:lang w:val="en-AU"/>
                      </w:rPr>
                      <w:t xml:space="preserve">does not describe the relationship between nature and people </w:t>
                    </w:r>
                    <w:r w:rsidR="00A97E67">
                      <w:rPr>
                        <w:rFonts w:asciiTheme="minorHAnsi" w:hAnsiTheme="minorHAnsi" w:cs="Calibri"/>
                        <w:sz w:val="20"/>
                        <w:szCs w:val="20"/>
                        <w:lang w:val="en-AU"/>
                      </w:rPr>
                      <w:t xml:space="preserve">very </w:t>
                    </w:r>
                    <w:r w:rsidR="00295C18" w:rsidRPr="00A97E67">
                      <w:rPr>
                        <w:rFonts w:asciiTheme="minorHAnsi" w:hAnsiTheme="minorHAnsi" w:cs="Calibri"/>
                        <w:sz w:val="20"/>
                        <w:szCs w:val="20"/>
                        <w:lang w:val="en-AU"/>
                      </w:rPr>
                      <w:t>well</w:t>
                    </w:r>
                    <w:r w:rsidR="00A97E67">
                      <w:rPr>
                        <w:rFonts w:asciiTheme="minorHAnsi" w:hAnsiTheme="minorHAnsi" w:cs="Calibri"/>
                        <w:sz w:val="20"/>
                        <w:szCs w:val="20"/>
                        <w:lang w:val="en-AU"/>
                      </w:rPr>
                      <w:t>. In New Zealand they have included Maori language in the legislation to better reflect the true meaning and aspiration of the laws</w:t>
                    </w:r>
                    <w:r w:rsidR="004E6A9F">
                      <w:rPr>
                        <w:rFonts w:asciiTheme="minorHAnsi" w:hAnsiTheme="minorHAnsi" w:cs="Calibri"/>
                        <w:sz w:val="20"/>
                        <w:szCs w:val="20"/>
                        <w:lang w:val="en-AU"/>
                      </w:rPr>
                      <w:t xml:space="preserve">. The courts now have to consider these Maori terms and get advice on their meaning. The judiciary is now undertaking training on Maori language. For example: </w:t>
                    </w:r>
                    <w:r w:rsidR="004E6A9F" w:rsidRPr="004E6A9F">
                      <w:rPr>
                        <w:rFonts w:asciiTheme="minorHAnsi" w:hAnsiTheme="minorHAnsi" w:cs="Calibri"/>
                        <w:sz w:val="20"/>
                        <w:szCs w:val="20"/>
                        <w:lang w:val="en-AU"/>
                      </w:rPr>
                      <w:t>Maori cosmology – “Beneath the herbs and the plants are the writings of the ancestors”</w:t>
                    </w:r>
                    <w:r w:rsidR="004E6A9F">
                      <w:rPr>
                        <w:rFonts w:asciiTheme="minorHAnsi" w:hAnsiTheme="minorHAnsi" w:cs="Calibri"/>
                        <w:sz w:val="20"/>
                        <w:szCs w:val="20"/>
                        <w:lang w:val="en-AU"/>
                      </w:rPr>
                      <w:t xml:space="preserve"> (translation) must now be taken into account in natural resource legislation. This is new language because t</w:t>
                    </w:r>
                    <w:r w:rsidR="004E6A9F" w:rsidRPr="004E6A9F">
                      <w:rPr>
                        <w:rFonts w:asciiTheme="minorHAnsi" w:hAnsiTheme="minorHAnsi" w:cs="Calibri"/>
                        <w:sz w:val="20"/>
                        <w:szCs w:val="20"/>
                        <w:lang w:val="en-AU"/>
                      </w:rPr>
                      <w:t>he relationship is a guardianship relationship – not transactional or proprietary</w:t>
                    </w:r>
                    <w:r w:rsidR="004E6A9F">
                      <w:rPr>
                        <w:rFonts w:asciiTheme="minorHAnsi" w:hAnsiTheme="minorHAnsi" w:cs="Calibri"/>
                        <w:sz w:val="20"/>
                        <w:szCs w:val="20"/>
                        <w:lang w:val="en-AU"/>
                      </w:rPr>
                      <w:t xml:space="preserve"> as in existing English Law derived from Medieval times. Another way of </w:t>
                    </w:r>
                    <w:r w:rsidR="004E6A9F">
                      <w:rPr>
                        <w:rFonts w:asciiTheme="minorHAnsi" w:hAnsiTheme="minorHAnsi" w:cs="Calibri"/>
                        <w:sz w:val="20"/>
                        <w:szCs w:val="20"/>
                        <w:lang w:val="en-AU"/>
                      </w:rPr>
                      <w:lastRenderedPageBreak/>
                      <w:t>returning control of land and nature is by recognising natural feature as tribal ancestors, or making a natural feature a legal ‘person’ including holding title to land. Co-governance sees Guardians appointed to speak for the feature (</w:t>
                    </w:r>
                    <w:proofErr w:type="spellStart"/>
                    <w:r w:rsidR="004E6A9F">
                      <w:rPr>
                        <w:rFonts w:asciiTheme="minorHAnsi" w:hAnsiTheme="minorHAnsi" w:cs="Calibri"/>
                        <w:sz w:val="20"/>
                        <w:szCs w:val="20"/>
                        <w:lang w:val="en-AU"/>
                      </w:rPr>
                      <w:t>eg</w:t>
                    </w:r>
                    <w:proofErr w:type="spellEnd"/>
                    <w:r w:rsidR="004E6A9F">
                      <w:rPr>
                        <w:rFonts w:asciiTheme="minorHAnsi" w:hAnsiTheme="minorHAnsi" w:cs="Calibri"/>
                        <w:sz w:val="20"/>
                        <w:szCs w:val="20"/>
                        <w:lang w:val="en-AU"/>
                      </w:rPr>
                      <w:t xml:space="preserve"> a river) on a majority-Indigenous Board of Management.  The k</w:t>
                    </w:r>
                    <w:r w:rsidR="004E6A9F" w:rsidRPr="004E6A9F">
                      <w:rPr>
                        <w:rFonts w:asciiTheme="minorHAnsi" w:hAnsiTheme="minorHAnsi" w:cs="Calibri"/>
                        <w:sz w:val="20"/>
                        <w:szCs w:val="20"/>
                        <w:lang w:val="en-AU"/>
                      </w:rPr>
                      <w:t>ey guiding principle</w:t>
                    </w:r>
                    <w:r w:rsidR="004E6A9F">
                      <w:rPr>
                        <w:rFonts w:asciiTheme="minorHAnsi" w:hAnsiTheme="minorHAnsi" w:cs="Calibri"/>
                        <w:sz w:val="20"/>
                        <w:szCs w:val="20"/>
                        <w:lang w:val="en-AU"/>
                      </w:rPr>
                      <w:t xml:space="preserve"> is</w:t>
                    </w:r>
                    <w:r w:rsidR="004E6A9F" w:rsidRPr="004E6A9F">
                      <w:rPr>
                        <w:rFonts w:asciiTheme="minorHAnsi" w:hAnsiTheme="minorHAnsi" w:cs="Calibri"/>
                        <w:sz w:val="20"/>
                        <w:szCs w:val="20"/>
                        <w:lang w:val="en-AU"/>
                      </w:rPr>
                      <w:t xml:space="preserve"> “I am the river, the river is me” The health and wellbeing of the river is intrinsically linked to the health and wellbeing of the people</w:t>
                    </w:r>
                    <w:r w:rsidR="004E6A9F">
                      <w:rPr>
                        <w:rFonts w:asciiTheme="minorHAnsi" w:hAnsiTheme="minorHAnsi" w:cs="Calibri"/>
                        <w:sz w:val="20"/>
                        <w:szCs w:val="20"/>
                        <w:lang w:val="en-AU"/>
                      </w:rPr>
                      <w:t>.</w:t>
                    </w:r>
                  </w:sdtContent>
                </w:sdt>
                <w:r w:rsidR="007226C9"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lastRenderedPageBreak/>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400027222"/>
                    <w:placeholder>
                      <w:docPart w:val="2620BDA7739F4727AFCB9D5772D80AC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10227D">
                      <w:rPr>
                        <w:rFonts w:asciiTheme="minorHAnsi" w:hAnsiTheme="minorHAnsi" w:cs="Calibri"/>
                        <w:color w:val="A6A6A6"/>
                        <w:sz w:val="22"/>
                        <w:szCs w:val="22"/>
                        <w:lang w:val="en-US"/>
                      </w:rPr>
                      <w:t>Enhancing Diversity and Quality of Governance</w:t>
                    </w:r>
                  </w:sdtContent>
                </w:sdt>
                <w:r w:rsidRPr="008D7D03">
                  <w:rPr>
                    <w:rFonts w:asciiTheme="minorHAnsi" w:hAnsiTheme="minorHAnsi" w:cs="Calibri"/>
                    <w:color w:val="FF0000"/>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84656291"/>
                    <w:placeholder>
                      <w:docPart w:val="FF7B8FB92BB14CE180CAD0964AA5080E"/>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before="120" w:afterLines="50" w:after="120"/>
                  <w:rPr>
                    <w:rFonts w:ascii="Calibri" w:hAnsi="Calibri" w:cs="Calibri"/>
                    <w:b/>
                    <w:i/>
                    <w:sz w:val="20"/>
                    <w:szCs w:val="20"/>
                  </w:rPr>
                </w:pPr>
                <w:r>
                  <w:rPr>
                    <w:rFonts w:ascii="Calibri" w:hAnsi="Calibri" w:cs="Calibri"/>
                    <w:b/>
                    <w:i/>
                    <w:sz w:val="20"/>
                    <w:szCs w:val="20"/>
                  </w:rPr>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892605837"/>
                    <w:placeholder>
                      <w:docPart w:val="71CB5B699D7D476FB19EAB593E59342B"/>
                    </w:placeholder>
                    <w:showingPlcHdr/>
                  </w:sdtPr>
                  <w:sdtEndPr/>
                  <w:sdtContent>
                    <w:r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9"/>
            <w:gridCol w:w="6521"/>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521"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0A5AA9"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EndPr/>
                  <w:sdtContent>
                    <w:r w:rsidR="0010227D">
                      <w:rPr>
                        <w:rFonts w:asciiTheme="minorHAnsi" w:hAnsiTheme="minorHAnsi" w:cs="Calibri"/>
                        <w:sz w:val="20"/>
                        <w:szCs w:val="20"/>
                      </w:rPr>
                      <w:t xml:space="preserve">A call for the inclusion of the </w:t>
                    </w:r>
                    <w:r w:rsidR="00F51781">
                      <w:rPr>
                        <w:rFonts w:asciiTheme="minorHAnsi" w:hAnsiTheme="minorHAnsi" w:cs="Calibri"/>
                        <w:sz w:val="20"/>
                        <w:szCs w:val="20"/>
                      </w:rPr>
                      <w:t>Right to Nature and a Healthy E</w:t>
                    </w:r>
                    <w:r w:rsidR="000947CA">
                      <w:rPr>
                        <w:rFonts w:asciiTheme="minorHAnsi" w:hAnsiTheme="minorHAnsi" w:cs="Calibri"/>
                        <w:sz w:val="20"/>
                        <w:szCs w:val="20"/>
                      </w:rPr>
                      <w:t xml:space="preserve">nvironment </w:t>
                    </w:r>
                    <w:r w:rsidR="00F51781">
                      <w:rPr>
                        <w:rFonts w:asciiTheme="minorHAnsi" w:hAnsiTheme="minorHAnsi" w:cs="Calibri"/>
                        <w:sz w:val="20"/>
                        <w:szCs w:val="20"/>
                      </w:rPr>
                      <w:t>in the C</w:t>
                    </w:r>
                    <w:r w:rsidR="000947CA">
                      <w:rPr>
                        <w:rFonts w:asciiTheme="minorHAnsi" w:hAnsiTheme="minorHAnsi" w:cs="Calibri"/>
                        <w:sz w:val="20"/>
                        <w:szCs w:val="20"/>
                      </w:rPr>
                      <w:t>onvention of the Rights of the Child</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67078037"/>
                    <w:placeholder>
                      <w:docPart w:val="95A714C4E35D4A4CB7E00216BF02597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409541936"/>
                    <w:placeholder>
                      <w:docPart w:val="AD1BFCD689AE484CA9A69FA1FF1E2423"/>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0A5AA9"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howingPlcHdr/>
                  </w:sdtPr>
                  <w:sdtEndPr/>
                  <w:sdtContent>
                    <w:r w:rsidR="003623CD" w:rsidRPr="00001651">
                      <w:rPr>
                        <w:rStyle w:val="PlaceholderText"/>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752932515"/>
                    <w:placeholder>
                      <w:docPart w:val="166A69DFFB65421E885F973CEFA438A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bookmarkStart w:id="0" w:name="_GoBack"/>
            <w:bookmarkEnd w:id="0"/>
          </w:tr>
          <w:tr w:rsidR="0045174B" w:rsidRPr="00001651" w:rsidTr="008D7D03">
            <w:trPr>
              <w:trHeight w:val="1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8D7D03">
                  <w:rPr>
                    <w:rFonts w:asciiTheme="minorHAnsi" w:hAnsiTheme="minorHAnsi" w:cs="Calibri"/>
                    <w:b/>
                    <w:noProof/>
                    <w:color w:val="FF0000"/>
                    <w:sz w:val="24"/>
                    <w:szCs w:val="24"/>
                    <w:lang w:val="en-US"/>
                  </w:rPr>
                  <w:t>---</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0A5AA9"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howingPlcHdr/>
                  </w:sdtPr>
                  <w:sdtEndPr/>
                  <w:sdtContent>
                    <w:r w:rsidR="003623CD" w:rsidRPr="00001651">
                      <w:rPr>
                        <w:rStyle w:val="PlaceholderText"/>
                        <w:rFonts w:asciiTheme="minorHAnsi" w:hAnsiTheme="minorHAnsi"/>
                      </w:rPr>
                      <w:t>Click here to enter text.</w:t>
                    </w:r>
                  </w:sdtContent>
                </w:sdt>
                <w:r w:rsidR="003A4ECA"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1629925218"/>
                    <w:placeholder>
                      <w:docPart w:val="FAE3FE4B758142DA88CA797D4A6BB7D0"/>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57583983"/>
                    <w:placeholder>
                      <w:docPart w:val="797F7FA47C5E4F76AB5009533FFB56AF"/>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875D7B">
                      <w:rPr>
                        <w:rFonts w:asciiTheme="minorHAnsi" w:hAnsiTheme="minorHAnsi" w:cs="Calibri"/>
                        <w:color w:val="A6A6A6"/>
                        <w:sz w:val="22"/>
                        <w:szCs w:val="22"/>
                        <w:lang w:val="en-US"/>
                      </w:rPr>
                      <w:t>Inspiring a New Generation</w:t>
                    </w:r>
                  </w:sdtContent>
                </w:sdt>
                <w:r w:rsidRPr="008D7D03">
                  <w:rPr>
                    <w:rFonts w:asciiTheme="minorHAnsi" w:hAnsiTheme="minorHAnsi" w:cs="Calibri"/>
                    <w:color w:val="FF0000"/>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514230254"/>
                    <w:placeholder>
                      <w:docPart w:val="EB97380198E9436BB138D2F27313FA1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8D7D03">
                  <w:rPr>
                    <w:rFonts w:asciiTheme="minorHAnsi" w:hAnsiTheme="minorHAnsi" w:cs="Calibri"/>
                    <w:color w:val="FF0000"/>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8D7D03">
                  <w:rPr>
                    <w:rFonts w:asciiTheme="minorHAnsi" w:hAnsiTheme="minorHAnsi" w:cs="Calibri"/>
                    <w:color w:val="FF0000"/>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8D7D03">
                  <w:rPr>
                    <w:rFonts w:asciiTheme="minorHAnsi" w:hAnsiTheme="minorHAnsi" w:cs="Calibri"/>
                    <w:b/>
                    <w:noProof/>
                    <w:color w:val="FF0000"/>
                    <w:sz w:val="24"/>
                    <w:szCs w:val="24"/>
                    <w:lang w:val="en-US"/>
                  </w:rPr>
                  <w:t>---</w:t>
                </w:r>
                <w:sdt>
                  <w:sdtPr>
                    <w:rPr>
                      <w:rFonts w:asciiTheme="minorHAnsi" w:hAnsiTheme="minorHAnsi" w:cs="Calibri"/>
                      <w:b/>
                      <w:sz w:val="20"/>
                      <w:szCs w:val="20"/>
                    </w:rPr>
                    <w:id w:val="-436911367"/>
                    <w:placeholder>
                      <w:docPart w:val="E0A8A7A16C754BC5B9E205B67AE5BAF4"/>
                    </w:placeholder>
                    <w:showingPlcHdr/>
                  </w:sdtPr>
                  <w:sdtEndPr/>
                  <w:sdtContent>
                    <w:r w:rsidR="003623CD" w:rsidRPr="00001651">
                      <w:rPr>
                        <w:rStyle w:val="PlaceholderText"/>
                        <w:rFonts w:asciiTheme="minorHAnsi" w:hAnsiTheme="minorHAnsi"/>
                      </w:rPr>
                      <w:t>Click here to enter text.</w:t>
                    </w:r>
                  </w:sdtContent>
                </w:sdt>
                <w:r w:rsidRPr="008D7D03">
                  <w:rPr>
                    <w:rFonts w:asciiTheme="minorHAnsi" w:hAnsiTheme="minorHAnsi" w:cs="Calibri"/>
                    <w:b/>
                    <w:noProof/>
                    <w:color w:val="FF0000"/>
                    <w:sz w:val="24"/>
                    <w:szCs w:val="24"/>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D8031D" w:rsidRPr="00001651" w:rsidRDefault="000A5AA9" w:rsidP="00FB755C">
          <w:pPr>
            <w:pStyle w:val="BodyText"/>
            <w:rPr>
              <w:rFonts w:asciiTheme="minorHAnsi" w:hAnsiTheme="minorHAnsi" w:cs="Calibri"/>
              <w:sz w:val="22"/>
              <w:szCs w:val="20"/>
              <w:lang w:val="en-US"/>
            </w:rPr>
          </w:pPr>
        </w:p>
      </w:sdtContent>
    </w:sdt>
    <w:sectPr w:rsidR="00D8031D" w:rsidRPr="00001651" w:rsidSect="00207D2A">
      <w:footerReference w:type="default" r:id="rId13"/>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AA9" w:rsidRDefault="000A5AA9" w:rsidP="00314E7E">
      <w:r>
        <w:separator/>
      </w:r>
    </w:p>
  </w:endnote>
  <w:endnote w:type="continuationSeparator" w:id="0">
    <w:p w:rsidR="000A5AA9" w:rsidRDefault="000A5AA9"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5" w:rsidRDefault="00753C35">
    <w:pPr>
      <w:pStyle w:val="Footer"/>
      <w:jc w:val="center"/>
    </w:pPr>
    <w:r>
      <w:fldChar w:fldCharType="begin"/>
    </w:r>
    <w:r>
      <w:instrText xml:space="preserve"> PAGE   \* MERGEFORMAT </w:instrText>
    </w:r>
    <w:r>
      <w:fldChar w:fldCharType="separate"/>
    </w:r>
    <w:r w:rsidR="00875D7B">
      <w:rPr>
        <w:noProof/>
      </w:rPr>
      <w:t>1</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AA9" w:rsidRDefault="000A5AA9" w:rsidP="00314E7E">
      <w:r>
        <w:separator/>
      </w:r>
    </w:p>
  </w:footnote>
  <w:footnote w:type="continuationSeparator" w:id="0">
    <w:p w:rsidR="000A5AA9" w:rsidRDefault="000A5AA9"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83249"/>
    <w:rsid w:val="00090AA4"/>
    <w:rsid w:val="000947CA"/>
    <w:rsid w:val="000A5AA9"/>
    <w:rsid w:val="000B2D82"/>
    <w:rsid w:val="000C44C2"/>
    <w:rsid w:val="000E2388"/>
    <w:rsid w:val="000F009E"/>
    <w:rsid w:val="000F4176"/>
    <w:rsid w:val="0010227D"/>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B60"/>
    <w:rsid w:val="001F7F21"/>
    <w:rsid w:val="00202DAF"/>
    <w:rsid w:val="00203C67"/>
    <w:rsid w:val="00205B0D"/>
    <w:rsid w:val="00207D2A"/>
    <w:rsid w:val="00257379"/>
    <w:rsid w:val="002653DC"/>
    <w:rsid w:val="00265665"/>
    <w:rsid w:val="00266C44"/>
    <w:rsid w:val="00267583"/>
    <w:rsid w:val="00271DC2"/>
    <w:rsid w:val="00275278"/>
    <w:rsid w:val="00284AC4"/>
    <w:rsid w:val="00286678"/>
    <w:rsid w:val="00295C18"/>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251F3"/>
    <w:rsid w:val="004278D6"/>
    <w:rsid w:val="00431C41"/>
    <w:rsid w:val="0045174B"/>
    <w:rsid w:val="00476A82"/>
    <w:rsid w:val="004917F2"/>
    <w:rsid w:val="00492991"/>
    <w:rsid w:val="004B0EF2"/>
    <w:rsid w:val="004B79A5"/>
    <w:rsid w:val="004C2699"/>
    <w:rsid w:val="004C764B"/>
    <w:rsid w:val="004D55C2"/>
    <w:rsid w:val="004E6A9F"/>
    <w:rsid w:val="004F2F89"/>
    <w:rsid w:val="0050555B"/>
    <w:rsid w:val="005213A1"/>
    <w:rsid w:val="00524AAF"/>
    <w:rsid w:val="00540DE5"/>
    <w:rsid w:val="00540F1B"/>
    <w:rsid w:val="00554BC2"/>
    <w:rsid w:val="00556034"/>
    <w:rsid w:val="00556AED"/>
    <w:rsid w:val="00572D82"/>
    <w:rsid w:val="00577D60"/>
    <w:rsid w:val="00596FF8"/>
    <w:rsid w:val="005A1BA5"/>
    <w:rsid w:val="005A609B"/>
    <w:rsid w:val="005B05B6"/>
    <w:rsid w:val="005D18D0"/>
    <w:rsid w:val="005D739E"/>
    <w:rsid w:val="005E1BB6"/>
    <w:rsid w:val="005F2813"/>
    <w:rsid w:val="005F73D2"/>
    <w:rsid w:val="006005DA"/>
    <w:rsid w:val="00601FF4"/>
    <w:rsid w:val="00620FA1"/>
    <w:rsid w:val="00624BD4"/>
    <w:rsid w:val="00642ACF"/>
    <w:rsid w:val="00645AC2"/>
    <w:rsid w:val="00650817"/>
    <w:rsid w:val="0067333D"/>
    <w:rsid w:val="00674254"/>
    <w:rsid w:val="006873FF"/>
    <w:rsid w:val="006A619E"/>
    <w:rsid w:val="006C6229"/>
    <w:rsid w:val="006C63A1"/>
    <w:rsid w:val="006D102D"/>
    <w:rsid w:val="006D5E01"/>
    <w:rsid w:val="006D67F5"/>
    <w:rsid w:val="006E6821"/>
    <w:rsid w:val="006F1761"/>
    <w:rsid w:val="00705339"/>
    <w:rsid w:val="007060C6"/>
    <w:rsid w:val="00710961"/>
    <w:rsid w:val="00716CAE"/>
    <w:rsid w:val="007226C9"/>
    <w:rsid w:val="00736F1D"/>
    <w:rsid w:val="00737CF4"/>
    <w:rsid w:val="00753C35"/>
    <w:rsid w:val="00753DAC"/>
    <w:rsid w:val="007567D5"/>
    <w:rsid w:val="00775196"/>
    <w:rsid w:val="007850B0"/>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75D7B"/>
    <w:rsid w:val="00887BF2"/>
    <w:rsid w:val="008A3F03"/>
    <w:rsid w:val="008B11F2"/>
    <w:rsid w:val="008B75E2"/>
    <w:rsid w:val="008C7926"/>
    <w:rsid w:val="008D3E37"/>
    <w:rsid w:val="008D51C2"/>
    <w:rsid w:val="008D7D03"/>
    <w:rsid w:val="008E4940"/>
    <w:rsid w:val="008F5220"/>
    <w:rsid w:val="008F74D0"/>
    <w:rsid w:val="00903EC2"/>
    <w:rsid w:val="0090686C"/>
    <w:rsid w:val="009112BA"/>
    <w:rsid w:val="0091480F"/>
    <w:rsid w:val="009219FF"/>
    <w:rsid w:val="00964671"/>
    <w:rsid w:val="0097028C"/>
    <w:rsid w:val="0098283F"/>
    <w:rsid w:val="00990D65"/>
    <w:rsid w:val="009B1032"/>
    <w:rsid w:val="009C1657"/>
    <w:rsid w:val="009C3330"/>
    <w:rsid w:val="00A07983"/>
    <w:rsid w:val="00A169BE"/>
    <w:rsid w:val="00A213E2"/>
    <w:rsid w:val="00A71269"/>
    <w:rsid w:val="00A93721"/>
    <w:rsid w:val="00A93B0F"/>
    <w:rsid w:val="00A97E67"/>
    <w:rsid w:val="00AB5A8E"/>
    <w:rsid w:val="00B06FD3"/>
    <w:rsid w:val="00B17AD4"/>
    <w:rsid w:val="00B36871"/>
    <w:rsid w:val="00B40BDD"/>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BF529C"/>
    <w:rsid w:val="00C151D8"/>
    <w:rsid w:val="00C37D6B"/>
    <w:rsid w:val="00C60E65"/>
    <w:rsid w:val="00C64DBC"/>
    <w:rsid w:val="00C72102"/>
    <w:rsid w:val="00C75D6D"/>
    <w:rsid w:val="00C85681"/>
    <w:rsid w:val="00CB444F"/>
    <w:rsid w:val="00CB5DD7"/>
    <w:rsid w:val="00CD161E"/>
    <w:rsid w:val="00CF5614"/>
    <w:rsid w:val="00D13570"/>
    <w:rsid w:val="00D13E1A"/>
    <w:rsid w:val="00D15EB5"/>
    <w:rsid w:val="00D169DF"/>
    <w:rsid w:val="00D25557"/>
    <w:rsid w:val="00D3237C"/>
    <w:rsid w:val="00D33165"/>
    <w:rsid w:val="00D34D2F"/>
    <w:rsid w:val="00D52139"/>
    <w:rsid w:val="00D60D89"/>
    <w:rsid w:val="00D7027C"/>
    <w:rsid w:val="00D8031D"/>
    <w:rsid w:val="00D87CB4"/>
    <w:rsid w:val="00DA4D10"/>
    <w:rsid w:val="00DB7BD6"/>
    <w:rsid w:val="00DC56D7"/>
    <w:rsid w:val="00DC5875"/>
    <w:rsid w:val="00DD7159"/>
    <w:rsid w:val="00DE4F22"/>
    <w:rsid w:val="00DF69B9"/>
    <w:rsid w:val="00E014E8"/>
    <w:rsid w:val="00E01C1E"/>
    <w:rsid w:val="00E04DE3"/>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B4D3F"/>
    <w:rsid w:val="00EC6D3B"/>
    <w:rsid w:val="00EF6924"/>
    <w:rsid w:val="00F24AEE"/>
    <w:rsid w:val="00F51781"/>
    <w:rsid w:val="00FB755C"/>
    <w:rsid w:val="00FD0D08"/>
    <w:rsid w:val="00FF0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PCReports@iuc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3E4823" w:rsidP="003E4823">
          <w:pPr>
            <w:pStyle w:val="EF77EEFC25B7425FA666C08BB4236FA017"/>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3E4823" w:rsidP="003E4823">
          <w:pPr>
            <w:pStyle w:val="1CD33726576E4A188AC71CF76EA2D4F117"/>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3E4823" w:rsidP="003E4823">
          <w:pPr>
            <w:pStyle w:val="E18264AFC8774E5B9161A8BCA1B3E41C17"/>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3E4823" w:rsidP="003E4823">
          <w:pPr>
            <w:pStyle w:val="0580923F74304FBB9B44D8E6739BACB717"/>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3E4823" w:rsidP="003E4823">
          <w:pPr>
            <w:pStyle w:val="95A714C4E35D4A4CB7E00216BF02597517"/>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3E4823" w:rsidP="003E4823">
          <w:pPr>
            <w:pStyle w:val="AD1BFCD689AE484CA9A69FA1FF1E242317"/>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3E4823" w:rsidP="003E4823">
          <w:pPr>
            <w:pStyle w:val="FA9BD632A746426FB11FCB3A2B1CC27E17"/>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3E4823" w:rsidP="003E4823">
          <w:pPr>
            <w:pStyle w:val="166A69DFFB65421E885F973CEFA438A517"/>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3E4823" w:rsidP="003E4823">
          <w:pPr>
            <w:pStyle w:val="137A31CE93B848AEA5A9CC839C5A780717"/>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3E4823" w:rsidP="003E4823">
          <w:pPr>
            <w:pStyle w:val="5A5EB7FFDE564FA59E446BAABE7A1CAE17"/>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3E4823" w:rsidP="003E4823">
          <w:pPr>
            <w:pStyle w:val="FAE3FE4B758142DA88CA797D4A6BB7D017"/>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3E4823" w:rsidP="003E4823">
          <w:pPr>
            <w:pStyle w:val="25EDFC880C2A4A92913802FE0CA02ED517"/>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3E4823" w:rsidP="003E4823">
          <w:pPr>
            <w:pStyle w:val="215F3691EF5F4D0189D9251F3F74189914"/>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3E4823" w:rsidP="003E4823">
          <w:pPr>
            <w:pStyle w:val="FAA9A162B19B4E9B9C7C62EC0F5F0F4E16"/>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3E4823" w:rsidP="003E4823">
          <w:pPr>
            <w:pStyle w:val="58A9130DF40D4E378DF7C1CAF37691A216"/>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3E4823" w:rsidP="003E4823">
          <w:pPr>
            <w:pStyle w:val="E0A8A7A16C754BC5B9E205B67AE5BAF416"/>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3E4823" w:rsidP="003E4823">
          <w:pPr>
            <w:pStyle w:val="52924C6584A34922B01FA55841FFC62C15"/>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3E4823" w:rsidP="003E4823">
          <w:pPr>
            <w:pStyle w:val="71CB5B699D7D476FB19EAB593E59342B13"/>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3E4823" w:rsidP="003E4823">
          <w:pPr>
            <w:pStyle w:val="2620BDA7739F4727AFCB9D5772D80ACB10"/>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3E4823" w:rsidP="003E4823">
          <w:pPr>
            <w:pStyle w:val="FF7B8FB92BB14CE180CAD0964AA5080E10"/>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3E4823" w:rsidP="003E4823">
          <w:pPr>
            <w:pStyle w:val="DD423A9635064FC99CFF6E78BAA9045310"/>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3E4823" w:rsidP="003E4823">
          <w:pPr>
            <w:pStyle w:val="9E234753AC8249978E315D9D02AAE07510"/>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3E4823" w:rsidP="003E4823">
          <w:pPr>
            <w:pStyle w:val="797F7FA47C5E4F76AB5009533FFB56AF10"/>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3E4823" w:rsidP="003E4823">
          <w:pPr>
            <w:pStyle w:val="EB97380198E9436BB138D2F27313FA1B10"/>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3E4823" w:rsidP="003E4823">
          <w:pPr>
            <w:pStyle w:val="D0D659605AC3438FAC661CC503ED090510"/>
          </w:pPr>
          <w:r w:rsidRPr="00001651">
            <w:rPr>
              <w:rStyle w:val="PlaceholderText"/>
              <w:rFonts w:asciiTheme="minorHAnsi" w:hAnsi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196569"/>
    <w:rsid w:val="00214F0F"/>
    <w:rsid w:val="003E4823"/>
    <w:rsid w:val="003E5EE4"/>
    <w:rsid w:val="00507361"/>
    <w:rsid w:val="00514C34"/>
    <w:rsid w:val="007D6109"/>
    <w:rsid w:val="00843B30"/>
    <w:rsid w:val="008B45AD"/>
    <w:rsid w:val="00964AB0"/>
    <w:rsid w:val="00AA75F7"/>
    <w:rsid w:val="00B053D7"/>
    <w:rsid w:val="00BF5AE7"/>
    <w:rsid w:val="00CA04DD"/>
    <w:rsid w:val="00D01FFE"/>
    <w:rsid w:val="00D33941"/>
    <w:rsid w:val="00DF1436"/>
    <w:rsid w:val="00DF4B4C"/>
    <w:rsid w:val="00F406E7"/>
    <w:rsid w:val="00F76A8F"/>
    <w:rsid w:val="00FC07D1"/>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5F7"/>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 w:type="paragraph" w:customStyle="1" w:styleId="42A93699F86F42A19FC60D940C523699">
    <w:name w:val="42A93699F86F42A19FC60D940C523699"/>
    <w:rsid w:val="00AA75F7"/>
    <w:rPr>
      <w:lang w:val="en-AU" w:eastAsia="en-AU"/>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5F7"/>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215F3691EF5F4D0189D9251F3F74189913">
    <w:name w:val="215F3691EF5F4D0189D9251F3F74189913"/>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4">
    <w:name w:val="52924C6584A34922B01FA55841FFC62C14"/>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5">
    <w:name w:val="FAA9A162B19B4E9B9C7C62EC0F5F0F4E15"/>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5">
    <w:name w:val="58A9130DF40D4E378DF7C1CAF37691A215"/>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6">
    <w:name w:val="EF77EEFC25B7425FA666C08BB4236FA016"/>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6">
    <w:name w:val="1CD33726576E4A188AC71CF76EA2D4F116"/>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6">
    <w:name w:val="E18264AFC8774E5B9161A8BCA1B3E41C16"/>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9">
    <w:name w:val="2620BDA7739F4727AFCB9D5772D80AC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9">
    <w:name w:val="FF7B8FB92BB14CE180CAD0964AA5080E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9">
    <w:name w:val="DD423A9635064FC99CFF6E78BAA90453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2">
    <w:name w:val="71CB5B699D7D476FB19EAB593E59342B12"/>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9">
    <w:name w:val="9E234753AC8249978E315D9D02AAE07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6">
    <w:name w:val="0580923F74304FBB9B44D8E6739BACB716"/>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6">
    <w:name w:val="95A714C4E35D4A4CB7E00216BF02597516"/>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6">
    <w:name w:val="AD1BFCD689AE484CA9A69FA1FF1E242316"/>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6">
    <w:name w:val="FA9BD632A746426FB11FCB3A2B1CC27E16"/>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6">
    <w:name w:val="166A69DFFB65421E885F973CEFA438A516"/>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6">
    <w:name w:val="137A31CE93B848AEA5A9CC839C5A780716"/>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6">
    <w:name w:val="5A5EB7FFDE564FA59E446BAABE7A1CAE16"/>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6">
    <w:name w:val="FAE3FE4B758142DA88CA797D4A6BB7D016"/>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6">
    <w:name w:val="25EDFC880C2A4A92913802FE0CA02ED516"/>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9">
    <w:name w:val="797F7FA47C5E4F76AB5009533FFB56AF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9">
    <w:name w:val="EB97380198E9436BB138D2F27313FA1B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9">
    <w:name w:val="D0D659605AC3438FAC661CC503ED09059"/>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5">
    <w:name w:val="E0A8A7A16C754BC5B9E205B67AE5BAF415"/>
    <w:rsid w:val="003E4823"/>
    <w:pPr>
      <w:spacing w:after="0" w:line="240" w:lineRule="auto"/>
    </w:pPr>
    <w:rPr>
      <w:rFonts w:ascii="Garamond" w:eastAsia="Times New Roman" w:hAnsi="Garamond" w:cs="Arial"/>
      <w:kern w:val="32"/>
      <w:szCs w:val="32"/>
      <w:lang w:eastAsia="en-US"/>
    </w:rPr>
  </w:style>
  <w:style w:type="paragraph" w:customStyle="1" w:styleId="433D1C0D9FF641E486F8BEB13AF6D085">
    <w:name w:val="433D1C0D9FF641E486F8BEB13AF6D085"/>
    <w:rsid w:val="003E4823"/>
  </w:style>
  <w:style w:type="paragraph" w:customStyle="1" w:styleId="11FD8A95F6114A18BE1A4C5E0639D799">
    <w:name w:val="11FD8A95F6114A18BE1A4C5E0639D799"/>
    <w:rsid w:val="003E4823"/>
  </w:style>
  <w:style w:type="paragraph" w:customStyle="1" w:styleId="215F3691EF5F4D0189D9251F3F74189914">
    <w:name w:val="215F3691EF5F4D0189D9251F3F74189914"/>
    <w:rsid w:val="003E4823"/>
    <w:pPr>
      <w:spacing w:after="0" w:line="240" w:lineRule="auto"/>
    </w:pPr>
    <w:rPr>
      <w:rFonts w:ascii="Garamond" w:eastAsia="Times New Roman" w:hAnsi="Garamond" w:cs="Arial"/>
      <w:kern w:val="32"/>
      <w:szCs w:val="32"/>
      <w:lang w:eastAsia="en-US"/>
    </w:rPr>
  </w:style>
  <w:style w:type="paragraph" w:customStyle="1" w:styleId="52924C6584A34922B01FA55841FFC62C15">
    <w:name w:val="52924C6584A34922B01FA55841FFC62C15"/>
    <w:rsid w:val="003E4823"/>
    <w:pPr>
      <w:spacing w:after="0" w:line="240" w:lineRule="auto"/>
    </w:pPr>
    <w:rPr>
      <w:rFonts w:ascii="Garamond" w:eastAsia="Times New Roman" w:hAnsi="Garamond" w:cs="Arial"/>
      <w:kern w:val="32"/>
      <w:szCs w:val="32"/>
      <w:lang w:eastAsia="en-US"/>
    </w:rPr>
  </w:style>
  <w:style w:type="paragraph" w:customStyle="1" w:styleId="FAA9A162B19B4E9B9C7C62EC0F5F0F4E16">
    <w:name w:val="FAA9A162B19B4E9B9C7C62EC0F5F0F4E16"/>
    <w:rsid w:val="003E4823"/>
    <w:pPr>
      <w:spacing w:after="0" w:line="240" w:lineRule="auto"/>
    </w:pPr>
    <w:rPr>
      <w:rFonts w:ascii="Garamond" w:eastAsia="Times New Roman" w:hAnsi="Garamond" w:cs="Arial"/>
      <w:kern w:val="32"/>
      <w:szCs w:val="32"/>
      <w:lang w:eastAsia="en-US"/>
    </w:rPr>
  </w:style>
  <w:style w:type="paragraph" w:customStyle="1" w:styleId="58A9130DF40D4E378DF7C1CAF37691A216">
    <w:name w:val="58A9130DF40D4E378DF7C1CAF37691A216"/>
    <w:rsid w:val="003E4823"/>
    <w:pPr>
      <w:spacing w:after="0" w:line="240" w:lineRule="auto"/>
    </w:pPr>
    <w:rPr>
      <w:rFonts w:ascii="Garamond" w:eastAsia="Times New Roman" w:hAnsi="Garamond" w:cs="Arial"/>
      <w:kern w:val="32"/>
      <w:szCs w:val="32"/>
      <w:lang w:eastAsia="en-US"/>
    </w:rPr>
  </w:style>
  <w:style w:type="paragraph" w:customStyle="1" w:styleId="EF77EEFC25B7425FA666C08BB4236FA017">
    <w:name w:val="EF77EEFC25B7425FA666C08BB4236FA017"/>
    <w:rsid w:val="003E4823"/>
    <w:pPr>
      <w:spacing w:after="0" w:line="240" w:lineRule="auto"/>
    </w:pPr>
    <w:rPr>
      <w:rFonts w:ascii="Garamond" w:eastAsia="Times New Roman" w:hAnsi="Garamond" w:cs="Arial"/>
      <w:kern w:val="32"/>
      <w:szCs w:val="32"/>
      <w:lang w:eastAsia="en-US"/>
    </w:rPr>
  </w:style>
  <w:style w:type="paragraph" w:customStyle="1" w:styleId="1CD33726576E4A188AC71CF76EA2D4F117">
    <w:name w:val="1CD33726576E4A188AC71CF76EA2D4F117"/>
    <w:rsid w:val="003E4823"/>
    <w:pPr>
      <w:spacing w:after="0" w:line="240" w:lineRule="auto"/>
    </w:pPr>
    <w:rPr>
      <w:rFonts w:ascii="Garamond" w:eastAsia="Times New Roman" w:hAnsi="Garamond" w:cs="Arial"/>
      <w:kern w:val="32"/>
      <w:szCs w:val="32"/>
      <w:lang w:eastAsia="en-US"/>
    </w:rPr>
  </w:style>
  <w:style w:type="paragraph" w:customStyle="1" w:styleId="E18264AFC8774E5B9161A8BCA1B3E41C17">
    <w:name w:val="E18264AFC8774E5B9161A8BCA1B3E41C17"/>
    <w:rsid w:val="003E4823"/>
    <w:pPr>
      <w:spacing w:after="0" w:line="240" w:lineRule="auto"/>
    </w:pPr>
    <w:rPr>
      <w:rFonts w:ascii="Garamond" w:eastAsia="Times New Roman" w:hAnsi="Garamond" w:cs="Arial"/>
      <w:kern w:val="32"/>
      <w:szCs w:val="32"/>
      <w:lang w:eastAsia="en-US"/>
    </w:rPr>
  </w:style>
  <w:style w:type="paragraph" w:customStyle="1" w:styleId="2620BDA7739F4727AFCB9D5772D80ACB10">
    <w:name w:val="2620BDA7739F4727AFCB9D5772D80AC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0">
    <w:name w:val="FF7B8FB92BB14CE180CAD0964AA5080E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0">
    <w:name w:val="DD423A9635064FC99CFF6E78BAA90453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3">
    <w:name w:val="71CB5B699D7D476FB19EAB593E59342B13"/>
    <w:rsid w:val="003E4823"/>
    <w:pPr>
      <w:spacing w:after="0" w:line="240" w:lineRule="auto"/>
    </w:pPr>
    <w:rPr>
      <w:rFonts w:ascii="Garamond" w:eastAsia="Times New Roman" w:hAnsi="Garamond" w:cs="Arial"/>
      <w:kern w:val="32"/>
      <w:szCs w:val="32"/>
      <w:lang w:eastAsia="en-US"/>
    </w:rPr>
  </w:style>
  <w:style w:type="paragraph" w:customStyle="1" w:styleId="9E234753AC8249978E315D9D02AAE07510">
    <w:name w:val="9E234753AC8249978E315D9D02AAE07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7">
    <w:name w:val="0580923F74304FBB9B44D8E6739BACB717"/>
    <w:rsid w:val="003E4823"/>
    <w:pPr>
      <w:spacing w:after="0" w:line="240" w:lineRule="auto"/>
    </w:pPr>
    <w:rPr>
      <w:rFonts w:ascii="Garamond" w:eastAsia="Times New Roman" w:hAnsi="Garamond" w:cs="Arial"/>
      <w:kern w:val="32"/>
      <w:szCs w:val="32"/>
      <w:lang w:eastAsia="en-US"/>
    </w:rPr>
  </w:style>
  <w:style w:type="paragraph" w:customStyle="1" w:styleId="95A714C4E35D4A4CB7E00216BF02597517">
    <w:name w:val="95A714C4E35D4A4CB7E00216BF02597517"/>
    <w:rsid w:val="003E4823"/>
    <w:pPr>
      <w:spacing w:after="0" w:line="240" w:lineRule="auto"/>
    </w:pPr>
    <w:rPr>
      <w:rFonts w:ascii="Garamond" w:eastAsia="Times New Roman" w:hAnsi="Garamond" w:cs="Arial"/>
      <w:kern w:val="32"/>
      <w:szCs w:val="32"/>
      <w:lang w:eastAsia="en-US"/>
    </w:rPr>
  </w:style>
  <w:style w:type="paragraph" w:customStyle="1" w:styleId="AD1BFCD689AE484CA9A69FA1FF1E242317">
    <w:name w:val="AD1BFCD689AE484CA9A69FA1FF1E242317"/>
    <w:rsid w:val="003E4823"/>
    <w:pPr>
      <w:spacing w:after="0" w:line="240" w:lineRule="auto"/>
    </w:pPr>
    <w:rPr>
      <w:rFonts w:ascii="Garamond" w:eastAsia="Times New Roman" w:hAnsi="Garamond" w:cs="Arial"/>
      <w:kern w:val="32"/>
      <w:szCs w:val="32"/>
      <w:lang w:eastAsia="en-US"/>
    </w:rPr>
  </w:style>
  <w:style w:type="paragraph" w:customStyle="1" w:styleId="FA9BD632A746426FB11FCB3A2B1CC27E17">
    <w:name w:val="FA9BD632A746426FB11FCB3A2B1CC27E17"/>
    <w:rsid w:val="003E4823"/>
    <w:pPr>
      <w:spacing w:after="0" w:line="240" w:lineRule="auto"/>
    </w:pPr>
    <w:rPr>
      <w:rFonts w:ascii="Garamond" w:eastAsia="Times New Roman" w:hAnsi="Garamond" w:cs="Arial"/>
      <w:kern w:val="32"/>
      <w:szCs w:val="32"/>
      <w:lang w:eastAsia="en-US"/>
    </w:rPr>
  </w:style>
  <w:style w:type="paragraph" w:customStyle="1" w:styleId="166A69DFFB65421E885F973CEFA438A517">
    <w:name w:val="166A69DFFB65421E885F973CEFA438A517"/>
    <w:rsid w:val="003E4823"/>
    <w:pPr>
      <w:spacing w:after="0" w:line="240" w:lineRule="auto"/>
    </w:pPr>
    <w:rPr>
      <w:rFonts w:ascii="Garamond" w:eastAsia="Times New Roman" w:hAnsi="Garamond" w:cs="Arial"/>
      <w:kern w:val="32"/>
      <w:szCs w:val="32"/>
      <w:lang w:eastAsia="en-US"/>
    </w:rPr>
  </w:style>
  <w:style w:type="paragraph" w:customStyle="1" w:styleId="137A31CE93B848AEA5A9CC839C5A780717">
    <w:name w:val="137A31CE93B848AEA5A9CC839C5A780717"/>
    <w:rsid w:val="003E4823"/>
    <w:pPr>
      <w:spacing w:after="0" w:line="240" w:lineRule="auto"/>
    </w:pPr>
    <w:rPr>
      <w:rFonts w:ascii="Garamond" w:eastAsia="Times New Roman" w:hAnsi="Garamond" w:cs="Arial"/>
      <w:kern w:val="32"/>
      <w:szCs w:val="32"/>
      <w:lang w:eastAsia="en-US"/>
    </w:rPr>
  </w:style>
  <w:style w:type="paragraph" w:customStyle="1" w:styleId="5A5EB7FFDE564FA59E446BAABE7A1CAE17">
    <w:name w:val="5A5EB7FFDE564FA59E446BAABE7A1CAE17"/>
    <w:rsid w:val="003E4823"/>
    <w:pPr>
      <w:spacing w:after="0" w:line="240" w:lineRule="auto"/>
    </w:pPr>
    <w:rPr>
      <w:rFonts w:ascii="Garamond" w:eastAsia="Times New Roman" w:hAnsi="Garamond" w:cs="Arial"/>
      <w:kern w:val="32"/>
      <w:szCs w:val="32"/>
      <w:lang w:eastAsia="en-US"/>
    </w:rPr>
  </w:style>
  <w:style w:type="paragraph" w:customStyle="1" w:styleId="FAE3FE4B758142DA88CA797D4A6BB7D017">
    <w:name w:val="FAE3FE4B758142DA88CA797D4A6BB7D017"/>
    <w:rsid w:val="003E4823"/>
    <w:pPr>
      <w:spacing w:after="0" w:line="240" w:lineRule="auto"/>
    </w:pPr>
    <w:rPr>
      <w:rFonts w:ascii="Garamond" w:eastAsia="Times New Roman" w:hAnsi="Garamond" w:cs="Arial"/>
      <w:kern w:val="32"/>
      <w:szCs w:val="32"/>
      <w:lang w:eastAsia="en-US"/>
    </w:rPr>
  </w:style>
  <w:style w:type="paragraph" w:customStyle="1" w:styleId="25EDFC880C2A4A92913802FE0CA02ED517">
    <w:name w:val="25EDFC880C2A4A92913802FE0CA02ED517"/>
    <w:rsid w:val="003E4823"/>
    <w:pPr>
      <w:spacing w:after="0" w:line="240" w:lineRule="auto"/>
    </w:pPr>
    <w:rPr>
      <w:rFonts w:ascii="Garamond" w:eastAsia="Times New Roman" w:hAnsi="Garamond" w:cs="Arial"/>
      <w:kern w:val="32"/>
      <w:szCs w:val="32"/>
      <w:lang w:eastAsia="en-US"/>
    </w:rPr>
  </w:style>
  <w:style w:type="paragraph" w:customStyle="1" w:styleId="797F7FA47C5E4F76AB5009533FFB56AF10">
    <w:name w:val="797F7FA47C5E4F76AB5009533FFB56AF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0">
    <w:name w:val="EB97380198E9436BB138D2F27313FA1B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0">
    <w:name w:val="D0D659605AC3438FAC661CC503ED090510"/>
    <w:rsid w:val="003E4823"/>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6">
    <w:name w:val="E0A8A7A16C754BC5B9E205B67AE5BAF416"/>
    <w:rsid w:val="003E4823"/>
    <w:pPr>
      <w:spacing w:after="0" w:line="240" w:lineRule="auto"/>
    </w:pPr>
    <w:rPr>
      <w:rFonts w:ascii="Garamond" w:eastAsia="Times New Roman" w:hAnsi="Garamond" w:cs="Arial"/>
      <w:kern w:val="32"/>
      <w:szCs w:val="32"/>
      <w:lang w:eastAsia="en-US"/>
    </w:rPr>
  </w:style>
  <w:style w:type="paragraph" w:customStyle="1" w:styleId="42A93699F86F42A19FC60D940C523699">
    <w:name w:val="42A93699F86F42A19FC60D940C523699"/>
    <w:rsid w:val="00AA75F7"/>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B6A4F-7328-4294-9ADD-9D5AC1FC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form.dot</Template>
  <TotalTime>42</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IUCN</Company>
  <LinksUpToDate>false</LinksUpToDate>
  <CharactersWithSpaces>5256</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Webster Barbara</cp:lastModifiedBy>
  <cp:revision>5</cp:revision>
  <cp:lastPrinted>2014-09-24T08:31:00Z</cp:lastPrinted>
  <dcterms:created xsi:type="dcterms:W3CDTF">2014-11-17T02:19:00Z</dcterms:created>
  <dcterms:modified xsi:type="dcterms:W3CDTF">2014-11-17T08:34:00Z</dcterms:modified>
</cp:coreProperties>
</file>