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glossary/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6704" behindDoc="0" locked="0" layoutInCell="1" allowOverlap="1">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7728" behindDoc="0" locked="0" layoutInCell="1" allowOverlap="1">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F451C6">
          <w:pPr>
            <w:rPr>
              <w:rFonts w:asciiTheme="minorHAnsi" w:hAnsiTheme="minorHAnsi" w:cs="Calibri"/>
              <w:sz w:val="24"/>
            </w:rPr>
          </w:pPr>
          <w:r w:rsidRPr="00F451C6">
            <w:rPr>
              <w:rFonts w:asciiTheme="minorHAnsi" w:hAnsiTheme="minorHAnsi" w:cs="Calibri"/>
              <w:noProof/>
              <w:szCs w:val="20"/>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F90175" w:rsidRPr="00B84F6F" w:rsidRDefault="00F90175" w:rsidP="00B84F6F">
                      <w:pPr>
                        <w:textboxTightWrap w:val="allLines"/>
                        <w:rPr>
                          <w:rFonts w:ascii="Calibri" w:hAnsi="Calibri" w:cs="Calibri"/>
                          <w:b/>
                          <w:sz w:val="20"/>
                        </w:rPr>
                      </w:pPr>
                      <w:r w:rsidRPr="00B84F6F">
                        <w:rPr>
                          <w:rFonts w:ascii="Calibri" w:hAnsi="Calibri" w:cs="Calibri"/>
                          <w:b/>
                          <w:sz w:val="20"/>
                        </w:rPr>
                        <w:t xml:space="preserve">Please fill-in this word template, save </w:t>
                      </w:r>
                      <w:r>
                        <w:rPr>
                          <w:rFonts w:ascii="Calibri" w:hAnsi="Calibri" w:cs="Calibri"/>
                          <w:b/>
                          <w:sz w:val="20"/>
                        </w:rPr>
                        <w:t xml:space="preserve">it </w:t>
                      </w:r>
                      <w:r w:rsidRPr="00B84F6F">
                        <w:rPr>
                          <w:rFonts w:ascii="Calibri" w:hAnsi="Calibri" w:cs="Calibri"/>
                          <w:b/>
                          <w:sz w:val="20"/>
                        </w:rPr>
                        <w:t xml:space="preserve">and email to: </w:t>
                      </w:r>
                      <w:r w:rsidRPr="00B84F6F">
                        <w:rPr>
                          <w:rFonts w:ascii="Calibri" w:hAnsi="Calibri" w:cs="Calibri"/>
                          <w:b/>
                          <w:sz w:val="20"/>
                        </w:rPr>
                        <w:br/>
                      </w:r>
                      <w:hyperlink r:id="rId10" w:history="1">
                        <w:r w:rsidRPr="009532B7">
                          <w:rPr>
                            <w:rStyle w:val="Hyperlink"/>
                            <w:rFonts w:ascii="Calibri" w:hAnsi="Calibri" w:cs="Calibri"/>
                            <w:b/>
                            <w:sz w:val="20"/>
                          </w:rPr>
                          <w:t>WPCReports@iucn.org</w:t>
                        </w:r>
                      </w:hyperlink>
                      <w:r w:rsidRPr="00B84F6F">
                        <w:rPr>
                          <w:rFonts w:ascii="Calibri" w:hAnsi="Calibri" w:cs="Calibri"/>
                          <w:b/>
                          <w:sz w:val="20"/>
                        </w:rPr>
                        <w:t xml:space="preserve"> </w:t>
                      </w:r>
                    </w:p>
                  </w:txbxContent>
                </v:textbox>
              </v:shape>
            </w:pic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552215">
                <w:pPr>
                  <w:tabs>
                    <w:tab w:val="right" w:pos="9572"/>
                  </w:tabs>
                  <w:spacing w:beforeLines="60" w:afterLines="60"/>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Content>
                    <w:r w:rsidR="00552215">
                      <w:rPr>
                        <w:rFonts w:asciiTheme="minorHAnsi" w:hAnsiTheme="minorHAnsi" w:cs="Calibri"/>
                        <w:b/>
                        <w:color w:val="FFFFFF" w:themeColor="background1"/>
                        <w:sz w:val="32"/>
                        <w:szCs w:val="36"/>
                      </w:rPr>
                      <w:t>Stream 3</w:t>
                    </w:r>
                  </w:sdtContent>
                </w:sdt>
                <w:r w:rsidR="003623CD" w:rsidRPr="008D7D03">
                  <w:rPr>
                    <w:rFonts w:asciiTheme="minorHAnsi" w:hAnsiTheme="minorHAnsi" w:cs="Calibri"/>
                    <w:b/>
                    <w:color w:val="FF0000"/>
                    <w:sz w:val="24"/>
                    <w:szCs w:val="24"/>
                  </w:rPr>
                  <w:t>---</w:t>
                </w:r>
              </w:p>
            </w:tc>
          </w:tr>
          <w:tr w:rsidR="003A4ECA" w:rsidRPr="00001651" w:rsidTr="008E0BC5">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552215">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Content>
                    <w:r w:rsidR="00552215">
                      <w:rPr>
                        <w:rFonts w:asciiTheme="minorHAnsi" w:hAnsiTheme="minorHAnsi" w:cs="Calibri"/>
                        <w:b/>
                        <w:noProof/>
                        <w:color w:val="FFFFFF" w:themeColor="background1"/>
                        <w:szCs w:val="36"/>
                        <w:lang w:val="en-US"/>
                      </w:rPr>
                      <w:t>Michelle Coll</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552215">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Content>
                    <w:r w:rsidR="00552215">
                      <w:rPr>
                        <w:rFonts w:asciiTheme="minorHAnsi" w:hAnsiTheme="minorHAnsi" w:cs="Calibri"/>
                        <w:b/>
                        <w:noProof/>
                        <w:color w:val="FFFFFF" w:themeColor="background1"/>
                        <w:szCs w:val="36"/>
                        <w:lang w:val="en-US"/>
                      </w:rPr>
                      <w:t>355</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552215">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Content>
                    <w:r w:rsidR="00552215" w:rsidRPr="00552215">
                      <w:rPr>
                        <w:rFonts w:asciiTheme="minorHAnsi" w:hAnsiTheme="minorHAnsi" w:cs="Calibri"/>
                        <w:b/>
                        <w:noProof/>
                        <w:color w:val="FFFFFF" w:themeColor="background1"/>
                        <w:szCs w:val="36"/>
                        <w:lang w:val="en-US"/>
                      </w:rPr>
                      <w:t>Responding to the effects of climate change on communities, parks and protected</w:t>
                    </w:r>
                    <w:r w:rsidR="00552215">
                      <w:rPr>
                        <w:rFonts w:asciiTheme="minorHAnsi" w:hAnsiTheme="minorHAnsi" w:cs="Calibri"/>
                        <w:b/>
                        <w:noProof/>
                        <w:color w:val="FFFFFF" w:themeColor="background1"/>
                        <w:szCs w:val="36"/>
                        <w:lang w:val="en-US"/>
                      </w:rPr>
                      <w:t xml:space="preserve"> areas</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552215">
                <w:pPr>
                  <w:spacing w:beforeLines="50" w:afterLines="5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F451C6"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Content>
                    <w:r w:rsidR="00F13BF6" w:rsidRPr="00F13BF6">
                      <w:rPr>
                        <w:rFonts w:asciiTheme="minorHAnsi" w:hAnsiTheme="minorHAnsi" w:cs="Calibri"/>
                        <w:sz w:val="20"/>
                        <w:szCs w:val="20"/>
                      </w:rPr>
                      <w:t>The impact of climate change on human</w:t>
                    </w:r>
                    <w:r w:rsidR="00F13BF6">
                      <w:rPr>
                        <w:rFonts w:asciiTheme="minorHAnsi" w:hAnsiTheme="minorHAnsi" w:cs="Calibri"/>
                        <w:sz w:val="20"/>
                        <w:szCs w:val="20"/>
                      </w:rPr>
                      <w:t>s</w:t>
                    </w:r>
                    <w:r w:rsidR="00F13BF6" w:rsidRPr="00F13BF6">
                      <w:rPr>
                        <w:rFonts w:asciiTheme="minorHAnsi" w:hAnsiTheme="minorHAnsi" w:cs="Calibri"/>
                        <w:sz w:val="20"/>
                        <w:szCs w:val="20"/>
                      </w:rPr>
                      <w:t xml:space="preserve"> is felt through changes in ecosystems and biodiversity. Protected Areas are part of the answer as they help with disaster mitigation and help us adapt to changing conditions. About 40% of the world’s forests are located in protected areas or community conserved areas. Old growth forests are more valuable in storing carbon then new fast growing forests. Therefore the large trees are especially valuable in mitigating climate change. </w:t>
                    </w:r>
                    <w:r w:rsidR="00F13BF6" w:rsidRPr="00F90175">
                      <w:rPr>
                        <w:rFonts w:asciiTheme="minorHAnsi" w:hAnsiTheme="minorHAnsi" w:cs="Calibri"/>
                        <w:sz w:val="20"/>
                        <w:szCs w:val="20"/>
                        <w:u w:val="single"/>
                      </w:rPr>
                      <w:t>Action priorities for the future include</w:t>
                    </w:r>
                    <w:r w:rsidR="00F13BF6" w:rsidRPr="00F13BF6">
                      <w:rPr>
                        <w:rFonts w:asciiTheme="minorHAnsi" w:hAnsiTheme="minorHAnsi" w:cs="Calibri"/>
                        <w:sz w:val="20"/>
                        <w:szCs w:val="20"/>
                      </w:rPr>
                      <w:t>: invest in enhancing the management of Protected Areas, explore possibilities for connectivity of Protected Areas, improve understanding of the relationship between biodiversity, development and ecosystem services and tap into emerging sources of funds such as REDD+</w:t>
                    </w:r>
                    <w:r w:rsidR="00F13BF6">
                      <w:rPr>
                        <w:rFonts w:asciiTheme="minorHAnsi" w:hAnsiTheme="minorHAnsi" w:cs="Calibri"/>
                        <w:sz w:val="20"/>
                        <w:szCs w:val="20"/>
                      </w:rPr>
                      <w:t xml:space="preserve">. </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F451C6"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Content>
                    <w:r w:rsidR="008B6606">
                      <w:rPr>
                        <w:rFonts w:asciiTheme="minorHAnsi" w:hAnsiTheme="minorHAnsi" w:cs="Calibri"/>
                        <w:sz w:val="20"/>
                        <w:szCs w:val="20"/>
                      </w:rPr>
                      <w:t xml:space="preserve">There are both risks and opportunities that climate change poses to public health. </w:t>
                    </w:r>
                    <w:r w:rsidR="00F90175">
                      <w:rPr>
                        <w:rFonts w:asciiTheme="minorHAnsi" w:hAnsiTheme="minorHAnsi" w:cs="Calibri"/>
                        <w:sz w:val="20"/>
                        <w:szCs w:val="20"/>
                      </w:rPr>
                      <w:t>For example, c</w:t>
                    </w:r>
                    <w:r w:rsidR="008B6606">
                      <w:rPr>
                        <w:rFonts w:asciiTheme="minorHAnsi" w:hAnsiTheme="minorHAnsi" w:cs="Calibri"/>
                        <w:sz w:val="20"/>
                        <w:szCs w:val="20"/>
                      </w:rPr>
                      <w:t xml:space="preserve">limate change will lead to an increase in extreme </w:t>
                    </w:r>
                    <w:r w:rsidR="00C73481">
                      <w:rPr>
                        <w:rFonts w:asciiTheme="minorHAnsi" w:hAnsiTheme="minorHAnsi" w:cs="Calibri"/>
                        <w:sz w:val="20"/>
                        <w:szCs w:val="20"/>
                      </w:rPr>
                      <w:t xml:space="preserve">events such as heat waves which will place pressure on the health </w:t>
                    </w:r>
                    <w:proofErr w:type="gramStart"/>
                    <w:r w:rsidR="00C73481">
                      <w:rPr>
                        <w:rFonts w:asciiTheme="minorHAnsi" w:hAnsiTheme="minorHAnsi" w:cs="Calibri"/>
                        <w:sz w:val="20"/>
                        <w:szCs w:val="20"/>
                      </w:rPr>
                      <w:t>system</w:t>
                    </w:r>
                    <w:r w:rsidR="00F90175">
                      <w:rPr>
                        <w:rFonts w:asciiTheme="minorHAnsi" w:hAnsiTheme="minorHAnsi" w:cs="Calibri"/>
                        <w:sz w:val="20"/>
                        <w:szCs w:val="20"/>
                      </w:rPr>
                      <w:t>,</w:t>
                    </w:r>
                    <w:proofErr w:type="gramEnd"/>
                    <w:r w:rsidR="00F90175">
                      <w:rPr>
                        <w:rFonts w:asciiTheme="minorHAnsi" w:hAnsiTheme="minorHAnsi" w:cs="Calibri"/>
                        <w:sz w:val="20"/>
                        <w:szCs w:val="20"/>
                      </w:rPr>
                      <w:t xml:space="preserve"> however t</w:t>
                    </w:r>
                    <w:r w:rsidR="008B6606" w:rsidRPr="008B6606">
                      <w:rPr>
                        <w:rFonts w:asciiTheme="minorHAnsi" w:hAnsiTheme="minorHAnsi" w:cs="Calibri"/>
                        <w:sz w:val="20"/>
                        <w:szCs w:val="20"/>
                      </w:rPr>
                      <w:t xml:space="preserve">here is opportunity to consider the health benefits of cleaner energy in offsetting carbon emissions costs – for example - taking cars off roads will not only reduce carbon emissions, but also increase physical activity of people. Cities could be designed for alternative transportation. Another example is </w:t>
                    </w:r>
                    <w:proofErr w:type="spellStart"/>
                    <w:r w:rsidR="008B6606" w:rsidRPr="008B6606">
                      <w:rPr>
                        <w:rFonts w:asciiTheme="minorHAnsi" w:hAnsiTheme="minorHAnsi" w:cs="Calibri"/>
                        <w:sz w:val="20"/>
                        <w:szCs w:val="20"/>
                      </w:rPr>
                      <w:t>greenspace</w:t>
                    </w:r>
                    <w:proofErr w:type="spellEnd"/>
                    <w:r w:rsidR="008B6606" w:rsidRPr="008B6606">
                      <w:rPr>
                        <w:rFonts w:asciiTheme="minorHAnsi" w:hAnsiTheme="minorHAnsi" w:cs="Calibri"/>
                        <w:sz w:val="20"/>
                        <w:szCs w:val="20"/>
                      </w:rPr>
                      <w:t xml:space="preserve"> and mental health. Eating a high meat diet is very energy intensive</w:t>
                    </w:r>
                    <w:r w:rsidR="00C73481">
                      <w:rPr>
                        <w:rFonts w:asciiTheme="minorHAnsi" w:hAnsiTheme="minorHAnsi" w:cs="Calibri"/>
                        <w:sz w:val="20"/>
                        <w:szCs w:val="20"/>
                      </w:rPr>
                      <w:t xml:space="preserve"> - </w:t>
                    </w:r>
                    <w:r w:rsidR="008B6606" w:rsidRPr="008B6606">
                      <w:rPr>
                        <w:rFonts w:asciiTheme="minorHAnsi" w:hAnsiTheme="minorHAnsi" w:cs="Calibri"/>
                        <w:sz w:val="20"/>
                        <w:szCs w:val="20"/>
                      </w:rPr>
                      <w:t>less meat would also</w:t>
                    </w:r>
                    <w:r w:rsidR="008B6606">
                      <w:t xml:space="preserve"> </w:t>
                    </w:r>
                    <w:r w:rsidR="008B6606" w:rsidRPr="008B6606">
                      <w:rPr>
                        <w:rFonts w:asciiTheme="minorHAnsi" w:hAnsiTheme="minorHAnsi" w:cs="Calibri"/>
                        <w:sz w:val="20"/>
                        <w:szCs w:val="20"/>
                      </w:rPr>
                      <w:t>have health benefits</w:t>
                    </w:r>
                    <w:r w:rsidR="008B6606">
                      <w:t xml:space="preserve">. </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F451C6"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Content>
                    <w:r w:rsidR="00F90175">
                      <w:rPr>
                        <w:rFonts w:asciiTheme="minorHAnsi" w:hAnsiTheme="minorHAnsi" w:cs="Calibri"/>
                        <w:sz w:val="20"/>
                        <w:szCs w:val="20"/>
                      </w:rPr>
                      <w:t>N</w:t>
                    </w:r>
                    <w:r w:rsidR="00C07830">
                      <w:rPr>
                        <w:rFonts w:asciiTheme="minorHAnsi" w:hAnsiTheme="minorHAnsi" w:cs="Calibri"/>
                        <w:sz w:val="20"/>
                        <w:szCs w:val="20"/>
                      </w:rPr>
                      <w:t>o</w:t>
                    </w:r>
                    <w:r w:rsidR="00F90175">
                      <w:rPr>
                        <w:rFonts w:asciiTheme="minorHAnsi" w:hAnsiTheme="minorHAnsi" w:cs="Calibri"/>
                        <w:sz w:val="20"/>
                        <w:szCs w:val="20"/>
                      </w:rPr>
                      <w:t xml:space="preserve">w is the time to </w:t>
                    </w:r>
                    <w:r w:rsidR="00C73481" w:rsidRPr="00C73481">
                      <w:rPr>
                        <w:rFonts w:asciiTheme="minorHAnsi" w:hAnsiTheme="minorHAnsi" w:cs="Calibri"/>
                        <w:sz w:val="20"/>
                        <w:szCs w:val="20"/>
                      </w:rPr>
                      <w:t>actively engage with technology when addressing emergencies</w:t>
                    </w:r>
                    <w:r w:rsidR="00C73481">
                      <w:rPr>
                        <w:rFonts w:asciiTheme="minorHAnsi" w:hAnsiTheme="minorHAnsi" w:cs="Calibri"/>
                        <w:sz w:val="20"/>
                        <w:szCs w:val="20"/>
                      </w:rPr>
                      <w:t xml:space="preserve">. </w:t>
                    </w:r>
                    <w:r w:rsidR="00C73481" w:rsidRPr="00C73481">
                      <w:rPr>
                        <w:rFonts w:asciiTheme="minorHAnsi" w:hAnsiTheme="minorHAnsi" w:cs="Calibri"/>
                        <w:sz w:val="20"/>
                        <w:szCs w:val="20"/>
                      </w:rPr>
                      <w:t xml:space="preserve"> </w:t>
                    </w:r>
                    <w:r w:rsidR="00C73481">
                      <w:rPr>
                        <w:rFonts w:asciiTheme="minorHAnsi" w:hAnsiTheme="minorHAnsi" w:cs="Calibri"/>
                        <w:sz w:val="20"/>
                        <w:szCs w:val="20"/>
                      </w:rPr>
                      <w:t>C</w:t>
                    </w:r>
                    <w:r w:rsidR="00C73481" w:rsidRPr="00C73481">
                      <w:rPr>
                        <w:rFonts w:asciiTheme="minorHAnsi" w:hAnsiTheme="minorHAnsi" w:cs="Calibri"/>
                        <w:sz w:val="20"/>
                        <w:szCs w:val="20"/>
                      </w:rPr>
                      <w:t xml:space="preserve">hange </w:t>
                    </w:r>
                    <w:r w:rsidR="00C73481">
                      <w:rPr>
                        <w:rFonts w:asciiTheme="minorHAnsi" w:hAnsiTheme="minorHAnsi" w:cs="Calibri"/>
                        <w:sz w:val="20"/>
                        <w:szCs w:val="20"/>
                      </w:rPr>
                      <w:t>in society is already happening and people want to be connected and use</w:t>
                    </w:r>
                    <w:r w:rsidR="00C73481" w:rsidRPr="00C73481">
                      <w:rPr>
                        <w:rFonts w:asciiTheme="minorHAnsi" w:hAnsiTheme="minorHAnsi" w:cs="Calibri"/>
                        <w:sz w:val="20"/>
                        <w:szCs w:val="20"/>
                      </w:rPr>
                      <w:t xml:space="preserve"> technology such as social media in emergency situations. </w:t>
                    </w:r>
                    <w:proofErr w:type="spellStart"/>
                    <w:r w:rsidR="00C73481" w:rsidRPr="00C73481">
                      <w:rPr>
                        <w:rFonts w:asciiTheme="minorHAnsi" w:hAnsiTheme="minorHAnsi" w:cs="Calibri"/>
                        <w:sz w:val="20"/>
                        <w:szCs w:val="20"/>
                      </w:rPr>
                      <w:t>Eg</w:t>
                    </w:r>
                    <w:proofErr w:type="spellEnd"/>
                    <w:r w:rsidR="00C73481" w:rsidRPr="00C73481">
                      <w:rPr>
                        <w:rFonts w:asciiTheme="minorHAnsi" w:hAnsiTheme="minorHAnsi" w:cs="Calibri"/>
                        <w:sz w:val="20"/>
                        <w:szCs w:val="20"/>
                      </w:rPr>
                      <w:t xml:space="preserve">: </w:t>
                    </w:r>
                    <w:r w:rsidR="00C73481">
                      <w:rPr>
                        <w:rFonts w:asciiTheme="minorHAnsi" w:hAnsiTheme="minorHAnsi" w:cs="Calibri"/>
                        <w:sz w:val="20"/>
                        <w:szCs w:val="20"/>
                      </w:rPr>
                      <w:t>d</w:t>
                    </w:r>
                    <w:r w:rsidR="00C73481" w:rsidRPr="00C73481">
                      <w:rPr>
                        <w:rFonts w:asciiTheme="minorHAnsi" w:hAnsiTheme="minorHAnsi" w:cs="Calibri"/>
                        <w:sz w:val="20"/>
                        <w:szCs w:val="20"/>
                      </w:rPr>
                      <w:t xml:space="preserve">uring </w:t>
                    </w:r>
                    <w:r w:rsidR="00C73481">
                      <w:rPr>
                        <w:rFonts w:asciiTheme="minorHAnsi" w:hAnsiTheme="minorHAnsi" w:cs="Calibri"/>
                        <w:sz w:val="20"/>
                        <w:szCs w:val="20"/>
                      </w:rPr>
                      <w:t xml:space="preserve">the </w:t>
                    </w:r>
                    <w:r w:rsidR="00C73481" w:rsidRPr="00C73481">
                      <w:rPr>
                        <w:rFonts w:asciiTheme="minorHAnsi" w:hAnsiTheme="minorHAnsi" w:cs="Calibri"/>
                        <w:sz w:val="20"/>
                        <w:szCs w:val="20"/>
                      </w:rPr>
                      <w:t xml:space="preserve">Vic </w:t>
                    </w:r>
                    <w:r w:rsidR="00C73481">
                      <w:rPr>
                        <w:rFonts w:asciiTheme="minorHAnsi" w:hAnsiTheme="minorHAnsi" w:cs="Calibri"/>
                        <w:sz w:val="20"/>
                        <w:szCs w:val="20"/>
                      </w:rPr>
                      <w:t>fires</w:t>
                    </w:r>
                    <w:r w:rsidR="00C73481" w:rsidRPr="00C73481">
                      <w:rPr>
                        <w:rFonts w:asciiTheme="minorHAnsi" w:hAnsiTheme="minorHAnsi" w:cs="Calibri"/>
                        <w:sz w:val="20"/>
                        <w:szCs w:val="20"/>
                      </w:rPr>
                      <w:t xml:space="preserve">, people were linked </w:t>
                    </w:r>
                    <w:r w:rsidR="00F90175">
                      <w:rPr>
                        <w:rFonts w:asciiTheme="minorHAnsi" w:hAnsiTheme="minorHAnsi" w:cs="Calibri"/>
                        <w:sz w:val="20"/>
                        <w:szCs w:val="20"/>
                      </w:rPr>
                      <w:t xml:space="preserve">together </w:t>
                    </w:r>
                    <w:r w:rsidR="00C73481" w:rsidRPr="00C73481">
                      <w:rPr>
                        <w:rFonts w:asciiTheme="minorHAnsi" w:hAnsiTheme="minorHAnsi" w:cs="Calibri"/>
                        <w:sz w:val="20"/>
                        <w:szCs w:val="20"/>
                      </w:rPr>
                      <w:t xml:space="preserve">via </w:t>
                    </w:r>
                    <w:proofErr w:type="spellStart"/>
                    <w:r w:rsidR="00C73481" w:rsidRPr="00C73481">
                      <w:rPr>
                        <w:rFonts w:asciiTheme="minorHAnsi" w:hAnsiTheme="minorHAnsi" w:cs="Calibri"/>
                        <w:sz w:val="20"/>
                        <w:szCs w:val="20"/>
                      </w:rPr>
                      <w:t>facebook</w:t>
                    </w:r>
                    <w:proofErr w:type="spellEnd"/>
                    <w:r w:rsidR="00C73481" w:rsidRPr="00C73481">
                      <w:rPr>
                        <w:rFonts w:asciiTheme="minorHAnsi" w:hAnsiTheme="minorHAnsi" w:cs="Calibri"/>
                        <w:sz w:val="20"/>
                        <w:szCs w:val="20"/>
                      </w:rPr>
                      <w:t xml:space="preserve">. </w:t>
                    </w:r>
                    <w:r w:rsidR="00C73481">
                      <w:rPr>
                        <w:rFonts w:asciiTheme="minorHAnsi" w:hAnsiTheme="minorHAnsi" w:cs="Calibri"/>
                        <w:sz w:val="20"/>
                        <w:szCs w:val="20"/>
                      </w:rPr>
                      <w:t>There is a ch</w:t>
                    </w:r>
                    <w:r w:rsidR="00C73481" w:rsidRPr="00C73481">
                      <w:rPr>
                        <w:rFonts w:asciiTheme="minorHAnsi" w:hAnsiTheme="minorHAnsi" w:cs="Calibri"/>
                        <w:sz w:val="20"/>
                        <w:szCs w:val="20"/>
                      </w:rPr>
                      <w:t xml:space="preserve">allenge for </w:t>
                    </w:r>
                    <w:r w:rsidR="00C07830" w:rsidRPr="00C73481">
                      <w:rPr>
                        <w:rFonts w:asciiTheme="minorHAnsi" w:hAnsiTheme="minorHAnsi" w:cs="Calibri"/>
                        <w:sz w:val="20"/>
                        <w:szCs w:val="20"/>
                      </w:rPr>
                      <w:t>telecommunications</w:t>
                    </w:r>
                    <w:r w:rsidR="00C73481" w:rsidRPr="00C73481">
                      <w:rPr>
                        <w:rFonts w:asciiTheme="minorHAnsi" w:hAnsiTheme="minorHAnsi" w:cs="Calibri"/>
                        <w:sz w:val="20"/>
                        <w:szCs w:val="20"/>
                      </w:rPr>
                      <w:t xml:space="preserve"> and parks in building connectiv</w:t>
                    </w:r>
                    <w:r w:rsidR="00C73481">
                      <w:rPr>
                        <w:rFonts w:asciiTheme="minorHAnsi" w:hAnsiTheme="minorHAnsi" w:cs="Calibri"/>
                        <w:sz w:val="20"/>
                        <w:szCs w:val="20"/>
                      </w:rPr>
                      <w:t>ity in remote areas.</w:t>
                    </w:r>
                    <w:r w:rsidR="00C73481" w:rsidRPr="00C73481">
                      <w:rPr>
                        <w:rFonts w:asciiTheme="minorHAnsi" w:hAnsiTheme="minorHAnsi" w:cs="Calibri"/>
                        <w:sz w:val="20"/>
                        <w:szCs w:val="20"/>
                      </w:rPr>
                      <w:t xml:space="preserve"> </w:t>
                    </w:r>
                    <w:r w:rsidR="00C73481">
                      <w:rPr>
                        <w:rFonts w:asciiTheme="minorHAnsi" w:hAnsiTheme="minorHAnsi" w:cs="Calibri"/>
                        <w:sz w:val="20"/>
                        <w:szCs w:val="20"/>
                      </w:rPr>
                      <w:t xml:space="preserve">There will be </w:t>
                    </w:r>
                    <w:r w:rsidR="00C73481" w:rsidRPr="00C73481">
                      <w:rPr>
                        <w:rFonts w:asciiTheme="minorHAnsi" w:hAnsiTheme="minorHAnsi" w:cs="Calibri"/>
                        <w:sz w:val="20"/>
                        <w:szCs w:val="20"/>
                      </w:rPr>
                      <w:t>30 billion devices connected by</w:t>
                    </w:r>
                    <w:r w:rsidR="00C73481">
                      <w:rPr>
                        <w:rFonts w:asciiTheme="minorHAnsi" w:hAnsiTheme="minorHAnsi" w:cs="Calibri"/>
                        <w:sz w:val="20"/>
                        <w:szCs w:val="20"/>
                      </w:rPr>
                      <w:t xml:space="preserve"> </w:t>
                    </w:r>
                    <w:r w:rsidR="00C73481" w:rsidRPr="00C73481">
                      <w:rPr>
                        <w:rFonts w:asciiTheme="minorHAnsi" w:hAnsiTheme="minorHAnsi" w:cs="Calibri"/>
                        <w:sz w:val="20"/>
                        <w:szCs w:val="20"/>
                      </w:rPr>
                      <w:t xml:space="preserve">2020 </w:t>
                    </w:r>
                    <w:r w:rsidR="00C07830">
                      <w:rPr>
                        <w:rFonts w:asciiTheme="minorHAnsi" w:hAnsiTheme="minorHAnsi" w:cs="Calibri"/>
                        <w:sz w:val="20"/>
                        <w:szCs w:val="20"/>
                      </w:rPr>
                      <w:t>–</w:t>
                    </w:r>
                    <w:r w:rsidR="00C73481" w:rsidRPr="00C73481">
                      <w:rPr>
                        <w:rFonts w:asciiTheme="minorHAnsi" w:hAnsiTheme="minorHAnsi" w:cs="Calibri"/>
                        <w:sz w:val="20"/>
                        <w:szCs w:val="20"/>
                      </w:rPr>
                      <w:t xml:space="preserve"> </w:t>
                    </w:r>
                    <w:r w:rsidR="00C07830">
                      <w:rPr>
                        <w:rFonts w:asciiTheme="minorHAnsi" w:hAnsiTheme="minorHAnsi" w:cs="Calibri"/>
                        <w:sz w:val="20"/>
                        <w:szCs w:val="20"/>
                      </w:rPr>
                      <w:t xml:space="preserve">therefore </w:t>
                    </w:r>
                    <w:r w:rsidR="00C73481" w:rsidRPr="00C73481">
                      <w:rPr>
                        <w:rFonts w:asciiTheme="minorHAnsi" w:hAnsiTheme="minorHAnsi" w:cs="Calibri"/>
                        <w:sz w:val="20"/>
                        <w:szCs w:val="20"/>
                      </w:rPr>
                      <w:t>what are the opp</w:t>
                    </w:r>
                    <w:r w:rsidR="00C73481">
                      <w:rPr>
                        <w:rFonts w:asciiTheme="minorHAnsi" w:hAnsiTheme="minorHAnsi" w:cs="Calibri"/>
                        <w:sz w:val="20"/>
                        <w:szCs w:val="20"/>
                      </w:rPr>
                      <w:t>ortunities</w:t>
                    </w:r>
                    <w:r w:rsidR="00C73481" w:rsidRPr="00C73481">
                      <w:rPr>
                        <w:rFonts w:asciiTheme="minorHAnsi" w:hAnsiTheme="minorHAnsi" w:cs="Calibri"/>
                        <w:sz w:val="20"/>
                        <w:szCs w:val="20"/>
                      </w:rPr>
                      <w:t xml:space="preserve"> to connect with people and get info out to the community and make a difference in public safety. </w:t>
                    </w:r>
                    <w:r w:rsidR="00A82EAB">
                      <w:rPr>
                        <w:rFonts w:asciiTheme="minorHAnsi" w:hAnsiTheme="minorHAnsi" w:cs="Calibri"/>
                        <w:sz w:val="20"/>
                        <w:szCs w:val="20"/>
                      </w:rPr>
                      <w:t>The n</w:t>
                    </w:r>
                    <w:r w:rsidR="00C73481" w:rsidRPr="00C73481">
                      <w:rPr>
                        <w:rFonts w:asciiTheme="minorHAnsi" w:hAnsiTheme="minorHAnsi" w:cs="Calibri"/>
                        <w:sz w:val="20"/>
                        <w:szCs w:val="20"/>
                      </w:rPr>
                      <w:t>otion of being unplugged in nature will be overr</w:t>
                    </w:r>
                    <w:r w:rsidR="00A82EAB">
                      <w:rPr>
                        <w:rFonts w:asciiTheme="minorHAnsi" w:hAnsiTheme="minorHAnsi" w:cs="Calibri"/>
                        <w:sz w:val="20"/>
                        <w:szCs w:val="20"/>
                      </w:rPr>
                      <w:t>idden</w:t>
                    </w:r>
                    <w:r w:rsidR="00C73481" w:rsidRPr="00C73481">
                      <w:rPr>
                        <w:rFonts w:asciiTheme="minorHAnsi" w:hAnsiTheme="minorHAnsi" w:cs="Calibri"/>
                        <w:sz w:val="20"/>
                        <w:szCs w:val="20"/>
                      </w:rPr>
                      <w:t xml:space="preserve"> with societies need to be informed </w:t>
                    </w:r>
                    <w:r w:rsidR="00C07830">
                      <w:rPr>
                        <w:rFonts w:asciiTheme="minorHAnsi" w:hAnsiTheme="minorHAnsi" w:cs="Calibri"/>
                        <w:sz w:val="20"/>
                        <w:szCs w:val="20"/>
                      </w:rPr>
                      <w:t>by</w:t>
                    </w:r>
                    <w:r w:rsidR="00A82EAB">
                      <w:rPr>
                        <w:rFonts w:asciiTheme="minorHAnsi" w:hAnsiTheme="minorHAnsi" w:cs="Calibri"/>
                        <w:sz w:val="20"/>
                        <w:szCs w:val="20"/>
                      </w:rPr>
                      <w:t xml:space="preserve"> t</w:t>
                    </w:r>
                    <w:r w:rsidR="00C07830">
                      <w:rPr>
                        <w:rFonts w:asciiTheme="minorHAnsi" w:hAnsiTheme="minorHAnsi" w:cs="Calibri"/>
                        <w:sz w:val="20"/>
                        <w:szCs w:val="20"/>
                      </w:rPr>
                      <w:t>echnology</w:t>
                    </w:r>
                    <w:r w:rsidR="00A82EAB">
                      <w:rPr>
                        <w:rFonts w:asciiTheme="minorHAnsi" w:hAnsiTheme="minorHAnsi" w:cs="Calibri"/>
                        <w:sz w:val="20"/>
                        <w:szCs w:val="20"/>
                      </w:rPr>
                      <w:t xml:space="preserve"> </w:t>
                    </w:r>
                    <w:r w:rsidR="00C73481" w:rsidRPr="00C73481">
                      <w:rPr>
                        <w:rFonts w:asciiTheme="minorHAnsi" w:hAnsiTheme="minorHAnsi" w:cs="Calibri"/>
                        <w:sz w:val="20"/>
                        <w:szCs w:val="20"/>
                      </w:rPr>
                      <w:t>and park managers will need to provide this service</w:t>
                    </w:r>
                    <w:r w:rsidR="00A82EAB">
                      <w:rPr>
                        <w:rFonts w:asciiTheme="minorHAnsi" w:hAnsiTheme="minorHAnsi" w:cs="Calibri"/>
                        <w:sz w:val="20"/>
                        <w:szCs w:val="20"/>
                      </w:rPr>
                      <w:t>.</w:t>
                    </w:r>
                    <w:r w:rsidR="00C73481">
                      <w:t xml:space="preserve"> </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8E0BC5">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8E0BC5">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00C07830">
                      <w:rPr>
                        <w:rFonts w:asciiTheme="minorHAnsi" w:hAnsiTheme="minorHAnsi" w:cs="Calibri"/>
                        <w:color w:val="A6A6A6"/>
                        <w:sz w:val="22"/>
                        <w:szCs w:val="22"/>
                        <w:lang w:val="en-US"/>
                      </w:rPr>
                      <w:t>Improving Health and Well-Being</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B17AD4" w:rsidRPr="00A07983" w:rsidTr="008E0BC5">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8E0BC5">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8E0BC5">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552215">
                <w:pPr>
                  <w:spacing w:beforeLines="50" w:afterLines="5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8E0BC5">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552215">
                <w:pPr>
                  <w:spacing w:beforeLines="50" w:afterLines="5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howingPlcHdr/>
                  </w:sdtPr>
                  <w:sdtContent>
                    <w:r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tblPr>
          <w:tblGrid>
            <w:gridCol w:w="9781"/>
          </w:tblGrid>
          <w:tr w:rsidR="00B17AD4" w:rsidRPr="00001651" w:rsidTr="008E0BC5">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8E0BC5">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F451C6"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howingPlcHdr/>
                  </w:sdtPr>
                  <w:sdtContent>
                    <w:r w:rsidR="007226C9" w:rsidRPr="00001651">
                      <w:rPr>
                        <w:rStyle w:val="PlaceholderText"/>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F451C6"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Content>
                    <w:r w:rsidR="003623CD" w:rsidRPr="00001651">
                      <w:rPr>
                        <w:rStyle w:val="PlaceholderText"/>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F451C6"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Content>
                    <w:r w:rsidR="003623CD" w:rsidRPr="00001651">
                      <w:rPr>
                        <w:rStyle w:val="PlaceholderText"/>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8E0BC5">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8E0BC5">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552215">
                <w:pPr>
                  <w:spacing w:beforeLines="50" w:afterLines="5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8E0BC5">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552215">
                <w:pPr>
                  <w:spacing w:beforeLines="50" w:afterLines="5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F451C6" w:rsidP="00FB755C">
          <w:pPr>
            <w:pStyle w:val="BodyText"/>
            <w:rPr>
              <w:rFonts w:asciiTheme="minorHAnsi" w:hAnsiTheme="minorHAnsi" w:cs="Calibri"/>
              <w:sz w:val="22"/>
              <w:szCs w:val="20"/>
              <w:lang w:val="en-US"/>
            </w:rPr>
          </w:pPr>
        </w:p>
      </w:sdtContent>
    </w:sdt>
    <w:sectPr w:rsidR="00D8031D" w:rsidRPr="00001651" w:rsidSect="00207D2A">
      <w:footerReference w:type="default" r:id="rId11"/>
      <w:pgSz w:w="11906" w:h="16838" w:code="9"/>
      <w:pgMar w:top="1079" w:right="1016" w:bottom="990" w:left="1100"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54" w:rsidRDefault="00BD3C54" w:rsidP="00314E7E">
      <w:r>
        <w:separator/>
      </w:r>
    </w:p>
  </w:endnote>
  <w:endnote w:type="continuationSeparator" w:id="0">
    <w:p w:rsidR="00BD3C54" w:rsidRDefault="00BD3C54" w:rsidP="00314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175" w:rsidRDefault="00F90175">
    <w:pPr>
      <w:pStyle w:val="Footer"/>
      <w:jc w:val="center"/>
    </w:pPr>
    <w:fldSimple w:instr=" PAGE   \* MERGEFORMAT ">
      <w:r w:rsidR="000305A1">
        <w:rPr>
          <w:noProof/>
        </w:rPr>
        <w:t>1</w:t>
      </w:r>
    </w:fldSimple>
  </w:p>
  <w:p w:rsidR="00F90175" w:rsidRPr="00596FF8" w:rsidRDefault="00F90175"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54" w:rsidRDefault="00BD3C54" w:rsidP="00314E7E">
      <w:r>
        <w:separator/>
      </w:r>
    </w:p>
  </w:footnote>
  <w:footnote w:type="continuationSeparator" w:id="0">
    <w:p w:rsidR="00BD3C54" w:rsidRDefault="00BD3C54" w:rsidP="00314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EC6D3B"/>
    <w:rsid w:val="00001651"/>
    <w:rsid w:val="000112BE"/>
    <w:rsid w:val="000303E3"/>
    <w:rsid w:val="000305A1"/>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473"/>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2215"/>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6606"/>
    <w:rsid w:val="008B75E2"/>
    <w:rsid w:val="008C7926"/>
    <w:rsid w:val="008D3E37"/>
    <w:rsid w:val="008D51C2"/>
    <w:rsid w:val="008D7D03"/>
    <w:rsid w:val="008E0BC5"/>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A07983"/>
    <w:rsid w:val="00A169BE"/>
    <w:rsid w:val="00A213E2"/>
    <w:rsid w:val="00A71269"/>
    <w:rsid w:val="00A82EAB"/>
    <w:rsid w:val="00A93721"/>
    <w:rsid w:val="00A93B0F"/>
    <w:rsid w:val="00AB5A8E"/>
    <w:rsid w:val="00AF550C"/>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3C54"/>
    <w:rsid w:val="00BD5B4B"/>
    <w:rsid w:val="00BD7F30"/>
    <w:rsid w:val="00BE40AE"/>
    <w:rsid w:val="00BE45A4"/>
    <w:rsid w:val="00BE469F"/>
    <w:rsid w:val="00BF529C"/>
    <w:rsid w:val="00C07830"/>
    <w:rsid w:val="00C151D8"/>
    <w:rsid w:val="00C37D6B"/>
    <w:rsid w:val="00C60E65"/>
    <w:rsid w:val="00C64DBC"/>
    <w:rsid w:val="00C72102"/>
    <w:rsid w:val="00C73481"/>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13BF6"/>
    <w:rsid w:val="00F24AEE"/>
    <w:rsid w:val="00F451C6"/>
    <w:rsid w:val="00F90175"/>
    <w:rsid w:val="00FB755C"/>
    <w:rsid w:val="00FD0D0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50C"/>
    <w:rPr>
      <w:rFonts w:ascii="Garamond" w:hAnsi="Garamond" w:cs="Arial"/>
      <w:kern w:val="32"/>
      <w:sz w:val="22"/>
      <w:szCs w:val="32"/>
      <w:lang w:eastAsia="en-US"/>
    </w:rPr>
  </w:style>
  <w:style w:type="paragraph" w:styleId="Heading1">
    <w:name w:val="heading 1"/>
    <w:basedOn w:val="Normal"/>
    <w:next w:val="Normal"/>
    <w:qFormat/>
    <w:rsid w:val="00AF550C"/>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sid w:val="00AF550C"/>
    <w:rPr>
      <w:b w:val="0"/>
      <w:bCs w:val="0"/>
    </w:rPr>
  </w:style>
  <w:style w:type="paragraph" w:customStyle="1" w:styleId="New">
    <w:name w:val="New"/>
    <w:basedOn w:val="Heading1"/>
    <w:next w:val="Normal"/>
    <w:rsid w:val="00AF550C"/>
    <w:rPr>
      <w:b w:val="0"/>
      <w:bCs w:val="0"/>
    </w:rPr>
  </w:style>
  <w:style w:type="paragraph" w:styleId="BodyText">
    <w:name w:val="Body Text"/>
    <w:basedOn w:val="Normal"/>
    <w:rsid w:val="00AF550C"/>
    <w:rPr>
      <w:rFonts w:ascii="Times New Roman" w:hAnsi="Times New Roman" w:cs="Times New Roman"/>
      <w:b/>
      <w:bCs/>
      <w:kern w:val="0"/>
      <w:sz w:val="24"/>
      <w:szCs w:val="24"/>
    </w:rPr>
  </w:style>
  <w:style w:type="paragraph" w:styleId="Header">
    <w:name w:val="header"/>
    <w:basedOn w:val="Normal"/>
    <w:rsid w:val="00AF550C"/>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sid w:val="00AF550C"/>
    <w:rPr>
      <w:vertAlign w:val="superscript"/>
    </w:rPr>
  </w:style>
  <w:style w:type="paragraph" w:styleId="FootnoteText">
    <w:name w:val="footnote text"/>
    <w:basedOn w:val="Normal"/>
    <w:semiHidden/>
    <w:rsid w:val="00AF550C"/>
    <w:rPr>
      <w:rFonts w:ascii="Times New Roman" w:hAnsi="Times New Roman" w:cs="Times New Roman"/>
      <w:kern w:val="0"/>
      <w:sz w:val="20"/>
      <w:szCs w:val="20"/>
    </w:rPr>
  </w:style>
  <w:style w:type="paragraph" w:styleId="Footer">
    <w:name w:val="footer"/>
    <w:basedOn w:val="Normal"/>
    <w:link w:val="FooterChar"/>
    <w:uiPriority w:val="99"/>
    <w:rsid w:val="00AF550C"/>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r="http://schemas.openxmlformats.org/officeDocument/2006/relationships" xmlns:w="http://schemas.openxmlformats.org/wordprocessingml/2006/main">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microsoft.com/office/2007/relationships/stylesWithEffects" Target="stylesWithEffects.xml" Id="rId15" /><Relationship Type="http://schemas.openxmlformats.org/officeDocument/2006/relationships/hyperlink" Target="mailto:WPCReports@iucn.org"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3941"/>
    <w:rsid w:val="00041F2C"/>
    <w:rsid w:val="000A2DF3"/>
    <w:rsid w:val="00123B1B"/>
    <w:rsid w:val="0013724F"/>
    <w:rsid w:val="00214F0F"/>
    <w:rsid w:val="003E4823"/>
    <w:rsid w:val="003E5EE4"/>
    <w:rsid w:val="00507361"/>
    <w:rsid w:val="00514C34"/>
    <w:rsid w:val="007D6109"/>
    <w:rsid w:val="00843B30"/>
    <w:rsid w:val="008B45AD"/>
    <w:rsid w:val="009324C7"/>
    <w:rsid w:val="00964AB0"/>
    <w:rsid w:val="00BF5AE7"/>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Company/>
  <LinksUpToDate>false</LinksUpToDate>
  <CharactersWithSpaces>3882</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2014-11-18T00:03:00Z</dcterms:created>
  <dcterms:modified xsi:type="dcterms:W3CDTF">2014-11-18T00:03:00Z</dcterms:modified>
</cp:coreProperties>
</file>