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14:paraId="4F16C617" w14:textId="77777777" w:rsidR="00203C67"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6704" behindDoc="0" locked="0" layoutInCell="1" allowOverlap="1" wp14:anchorId="54C8958D" wp14:editId="2E1E1864">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A42E3" w14:textId="77777777" w:rsidR="00203C67" w:rsidRPr="00001651" w:rsidRDefault="00203C67">
          <w:pPr>
            <w:rPr>
              <w:rFonts w:asciiTheme="minorHAnsi" w:hAnsiTheme="minorHAnsi" w:cs="Calibri"/>
              <w:sz w:val="24"/>
            </w:rPr>
          </w:pPr>
        </w:p>
        <w:p w14:paraId="7FA4D2D5" w14:textId="77777777" w:rsidR="00144548" w:rsidRPr="00001651" w:rsidRDefault="00144548">
          <w:pPr>
            <w:rPr>
              <w:rFonts w:asciiTheme="minorHAnsi" w:hAnsiTheme="minorHAnsi" w:cs="Calibri"/>
              <w:sz w:val="24"/>
            </w:rPr>
          </w:pPr>
        </w:p>
        <w:p w14:paraId="71392372" w14:textId="77777777" w:rsidR="00144548"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7728" behindDoc="0" locked="0" layoutInCell="1" allowOverlap="1" wp14:anchorId="539A89D2" wp14:editId="6AA620CB">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1C62C" w14:textId="77777777" w:rsidR="00144548" w:rsidRPr="00001651" w:rsidRDefault="00144548">
          <w:pPr>
            <w:rPr>
              <w:rFonts w:asciiTheme="minorHAnsi" w:hAnsiTheme="minorHAnsi" w:cs="Calibri"/>
              <w:sz w:val="24"/>
            </w:rPr>
          </w:pPr>
        </w:p>
        <w:p w14:paraId="1CEC6645" w14:textId="77777777" w:rsidR="00144548" w:rsidRPr="00001651" w:rsidRDefault="00144548">
          <w:pPr>
            <w:rPr>
              <w:rFonts w:asciiTheme="minorHAnsi" w:hAnsiTheme="minorHAnsi" w:cs="Calibri"/>
              <w:sz w:val="24"/>
            </w:rPr>
          </w:pPr>
        </w:p>
        <w:p w14:paraId="341C2834" w14:textId="77777777" w:rsidR="00144548" w:rsidRPr="00001651" w:rsidRDefault="00144548">
          <w:pPr>
            <w:rPr>
              <w:rFonts w:asciiTheme="minorHAnsi" w:hAnsiTheme="minorHAnsi" w:cs="Calibri"/>
              <w:sz w:val="24"/>
            </w:rPr>
          </w:pPr>
        </w:p>
        <w:p w14:paraId="373F2324" w14:textId="77777777" w:rsidR="00144548" w:rsidRPr="00001651" w:rsidRDefault="00872CD9">
          <w:pPr>
            <w:rPr>
              <w:rFonts w:asciiTheme="minorHAnsi" w:hAnsiTheme="minorHAnsi" w:cs="Calibri"/>
              <w:sz w:val="24"/>
            </w:rPr>
          </w:pPr>
          <w:r w:rsidRPr="00001651">
            <w:rPr>
              <w:rFonts w:asciiTheme="minorHAnsi" w:hAnsiTheme="minorHAnsi" w:cs="Calibri"/>
              <w:noProof/>
              <w:szCs w:val="20"/>
              <w:lang w:val="en-US"/>
            </w:rPr>
            <mc:AlternateContent>
              <mc:Choice Requires="wps">
                <w:drawing>
                  <wp:anchor distT="0" distB="0" distL="114300" distR="114300" simplePos="0" relativeHeight="251655680" behindDoc="0" locked="0" layoutInCell="1" allowOverlap="1" wp14:anchorId="0244EDFB" wp14:editId="296A6EAE">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14:paraId="48891016" w14:textId="77777777" w:rsidR="00D41188" w:rsidRPr="00B84F6F" w:rsidRDefault="00D41188" w:rsidP="00B84F6F">
                                <w:pPr>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1"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14:paraId="0C33E42A" w14:textId="77777777" w:rsidR="00D25557" w:rsidRPr="00001651" w:rsidRDefault="00D25557">
          <w:pPr>
            <w:rPr>
              <w:rFonts w:asciiTheme="minorHAnsi" w:hAnsiTheme="minorHAnsi" w:cs="Calibri"/>
              <w:sz w:val="24"/>
            </w:rPr>
          </w:pPr>
        </w:p>
        <w:p w14:paraId="3DC4C8B2" w14:textId="77777777" w:rsidR="00D25557" w:rsidRPr="00001651" w:rsidRDefault="00D25557">
          <w:pPr>
            <w:rPr>
              <w:rFonts w:asciiTheme="minorHAnsi" w:hAnsiTheme="minorHAnsi" w:cs="Calibri"/>
              <w:sz w:val="24"/>
            </w:rPr>
          </w:pPr>
        </w:p>
        <w:p w14:paraId="4154194C" w14:textId="77777777"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4338"/>
            <w:gridCol w:w="4905"/>
          </w:tblGrid>
          <w:tr w:rsidR="00D25557" w:rsidRPr="00001651" w14:paraId="16AA3E1B" w14:textId="77777777"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14:paraId="525B6122" w14:textId="77777777"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14:paraId="29961797" w14:textId="77777777"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14:paraId="1C1D42BD" w14:textId="77777777"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190944">
                      <w:rPr>
                        <w:rFonts w:asciiTheme="minorHAnsi" w:hAnsiTheme="minorHAnsi" w:cs="Calibri"/>
                        <w:b/>
                        <w:color w:val="FFFFFF" w:themeColor="background1"/>
                        <w:sz w:val="32"/>
                        <w:szCs w:val="36"/>
                      </w:rPr>
                      <w:t>6</w:t>
                    </w:r>
                  </w:sdtContent>
                </w:sdt>
                <w:r w:rsidR="003623CD" w:rsidRPr="00001651">
                  <w:rPr>
                    <w:rFonts w:asciiTheme="minorHAnsi" w:hAnsiTheme="minorHAnsi" w:cs="Calibri"/>
                    <w:b/>
                    <w:color w:val="FFFFFF" w:themeColor="background1"/>
                    <w:sz w:val="2"/>
                    <w:szCs w:val="2"/>
                  </w:rPr>
                  <w:t>---</w:t>
                </w:r>
              </w:p>
            </w:tc>
          </w:tr>
          <w:tr w:rsidR="003A4ECA" w:rsidRPr="00001651" w14:paraId="57E8F721" w14:textId="77777777" w:rsidTr="00D04B9E">
            <w:trPr>
              <w:trHeight w:val="20"/>
            </w:trPr>
            <w:tc>
              <w:tcPr>
                <w:tcW w:w="9810" w:type="dxa"/>
                <w:gridSpan w:val="3"/>
                <w:tcBorders>
                  <w:left w:val="single" w:sz="4" w:space="0" w:color="auto"/>
                  <w:bottom w:val="single" w:sz="4" w:space="0" w:color="auto"/>
                  <w:right w:val="single" w:sz="4" w:space="0" w:color="auto"/>
                </w:tcBorders>
                <w:shd w:val="clear" w:color="auto" w:fill="4F81BD"/>
              </w:tcPr>
              <w:p w14:paraId="7E13C7E7" w14:textId="77777777"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190944">
                      <w:rPr>
                        <w:rFonts w:asciiTheme="minorHAnsi" w:hAnsiTheme="minorHAnsi" w:cs="Calibri"/>
                        <w:b/>
                        <w:noProof/>
                        <w:color w:val="FFFFFF" w:themeColor="background1"/>
                        <w:szCs w:val="36"/>
                        <w:lang w:val="en-US"/>
                      </w:rPr>
                      <w:t>Robert Deves</w:t>
                    </w:r>
                  </w:sdtContent>
                </w:sdt>
                <w:r w:rsidRPr="00554BC2">
                  <w:rPr>
                    <w:rFonts w:asciiTheme="minorHAnsi" w:hAnsiTheme="minorHAnsi" w:cs="Calibri"/>
                    <w:b/>
                    <w:noProof/>
                    <w:color w:val="FFFFFF" w:themeColor="background1"/>
                    <w:sz w:val="2"/>
                    <w:szCs w:val="2"/>
                    <w:lang w:val="en-US"/>
                  </w:rPr>
                  <w:t>---</w:t>
                </w:r>
              </w:p>
            </w:tc>
          </w:tr>
          <w:tr w:rsidR="005F73D2" w:rsidRPr="00001651" w14:paraId="61B26AE7" w14:textId="77777777"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14:paraId="1F5DA3E7" w14:textId="77777777"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190944">
                      <w:rPr>
                        <w:rFonts w:asciiTheme="minorHAnsi" w:hAnsiTheme="minorHAnsi" w:cs="Calibri"/>
                        <w:b/>
                        <w:noProof/>
                        <w:color w:val="FFFFFF" w:themeColor="background1"/>
                        <w:szCs w:val="36"/>
                        <w:lang w:val="en-US"/>
                      </w:rPr>
                      <w:t>454</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14:paraId="66659282" w14:textId="77777777"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190944">
                      <w:rPr>
                        <w:rFonts w:asciiTheme="minorHAnsi" w:hAnsiTheme="minorHAnsi" w:cs="Calibri"/>
                        <w:b/>
                        <w:noProof/>
                        <w:color w:val="FFFFFF" w:themeColor="background1"/>
                        <w:szCs w:val="36"/>
                        <w:lang w:val="en-US"/>
                      </w:rPr>
                      <w:t>Achieving Aichi Target 11 – Governance and the Law</w:t>
                    </w:r>
                  </w:sdtContent>
                </w:sdt>
                <w:r w:rsidR="007226C9" w:rsidRPr="00554BC2">
                  <w:rPr>
                    <w:rFonts w:asciiTheme="minorHAnsi" w:hAnsiTheme="minorHAnsi" w:cs="Calibri"/>
                    <w:b/>
                    <w:noProof/>
                    <w:color w:val="FFFFFF" w:themeColor="background1"/>
                    <w:sz w:val="2"/>
                    <w:szCs w:val="2"/>
                    <w:lang w:val="en-US"/>
                  </w:rPr>
                  <w:t>---</w:t>
                </w:r>
              </w:p>
            </w:tc>
          </w:tr>
          <w:tr w:rsidR="006F1761" w:rsidRPr="00001651" w14:paraId="0D3518F3" w14:textId="77777777" w:rsidTr="003638F3">
            <w:trPr>
              <w:trHeight w:val="20"/>
            </w:trPr>
            <w:tc>
              <w:tcPr>
                <w:tcW w:w="9810" w:type="dxa"/>
                <w:gridSpan w:val="3"/>
                <w:tcBorders>
                  <w:left w:val="single" w:sz="4" w:space="0" w:color="auto"/>
                  <w:right w:val="single" w:sz="4" w:space="0" w:color="auto"/>
                </w:tcBorders>
                <w:shd w:val="clear" w:color="auto" w:fill="B8CCE4"/>
              </w:tcPr>
              <w:p w14:paraId="14BC0C6B" w14:textId="77777777"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14:paraId="6AF9BEF5" w14:textId="77777777"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90ADEF8" w14:textId="77777777"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8AEE1" w14:textId="70E8056C" w:rsidR="00E60ECD" w:rsidRPr="00001651" w:rsidRDefault="00D04B9E"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F13D60">
                      <w:rPr>
                        <w:rFonts w:asciiTheme="minorHAnsi" w:hAnsiTheme="minorHAnsi" w:cs="Calibri"/>
                        <w:sz w:val="20"/>
                        <w:szCs w:val="20"/>
                      </w:rPr>
                      <w:t xml:space="preserve">STREAM 1, 6: </w:t>
                    </w:r>
                    <w:r w:rsidR="00EA1664">
                      <w:rPr>
                        <w:rFonts w:asciiTheme="minorHAnsi" w:hAnsiTheme="minorHAnsi" w:cs="Calibri"/>
                        <w:sz w:val="20"/>
                        <w:szCs w:val="20"/>
                      </w:rPr>
                      <w:t xml:space="preserve">Overview of governance and law and its role for protected areas. </w:t>
                    </w:r>
                    <w:r w:rsidR="00EA1664">
                      <w:t>L</w:t>
                    </w:r>
                    <w:r w:rsidR="00EA1664" w:rsidRPr="002D0A24">
                      <w:t xml:space="preserve">aw is an essential underpinning and support tool for achieving Aichi Target 11 goals and ensuring equitable and effective conservation of important terrestrial and marine areas over the long term.  </w:t>
                    </w:r>
                    <w:r w:rsidR="00EA1664">
                      <w:t xml:space="preserve"> </w:t>
                    </w:r>
                    <w:r w:rsidR="00EA1664" w:rsidRPr="002D0A24">
                      <w:t>Both statutory and customary l</w:t>
                    </w:r>
                    <w:r w:rsidR="00EA1664">
                      <w:t>aw</w:t>
                    </w:r>
                    <w:r w:rsidR="00EA1664" w:rsidRPr="002D0A24">
                      <w:t xml:space="preserve"> (and their mutual recognition and interplay) affect governance of all types of conserved and protected areas.  They interrelate with their objectives and categories, the range of initiatives that may be needed to protect biodiversity and ecosystem services, the variety of players that may be involved, and the broader economic and community well-being goals that need to be advanced.  </w:t>
                    </w:r>
                    <w:r w:rsidR="00EA1664">
                      <w:t>Governance includes aspects of quality and diversity.</w:t>
                    </w:r>
                  </w:sdtContent>
                </w:sdt>
                <w:r w:rsidR="007226C9" w:rsidRPr="00554BC2">
                  <w:rPr>
                    <w:rFonts w:asciiTheme="minorHAnsi" w:hAnsiTheme="minorHAnsi" w:cs="Calibri"/>
                    <w:b/>
                    <w:noProof/>
                    <w:sz w:val="2"/>
                    <w:szCs w:val="2"/>
                    <w:lang w:val="en-US"/>
                  </w:rPr>
                  <w:t>---</w:t>
                </w:r>
              </w:p>
            </w:tc>
          </w:tr>
          <w:tr w:rsidR="00E60ECD" w:rsidRPr="00001651" w14:paraId="04B09A0C" w14:textId="77777777"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A1FB950" w14:textId="77777777"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4F2B9" w14:textId="74249629" w:rsidR="00E60ECD" w:rsidRPr="00001651" w:rsidRDefault="00D04B9E"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F13D60">
                      <w:rPr>
                        <w:rFonts w:asciiTheme="minorHAnsi" w:hAnsiTheme="minorHAnsi" w:cs="Calibri"/>
                        <w:sz w:val="20"/>
                        <w:szCs w:val="20"/>
                      </w:rPr>
                      <w:t xml:space="preserve">STREAM 1, 6, 7: </w:t>
                    </w:r>
                    <w:r w:rsidR="00BA4EF2">
                      <w:t>Presentations we given about different approaches in a variety of contexts and countries. The key ideas behind these included the importance of impartial auditing schemes in assessing compliance with established protected areas (Brazil), the importance of non-regression principles especially during periods of financial crisis or change of government (Greece/Australia), the benefits offered by incorporating indigenous customary law into statutory law (including challenges such as passage of the law and apprehension of communities in codeifying their law) (the Phillippines), the importance of diversity, integrity and accountability in shared governance (Australia), and devolution/democratizing national parks mananagement (france) for improved PA cover and management. Madagascar, in particular, has tripled its PAs since Durban by developing its legal framework and developing plans and tools.</w:t>
                    </w:r>
                  </w:sdtContent>
                </w:sdt>
                <w:r w:rsidR="007226C9" w:rsidRPr="00554BC2">
                  <w:rPr>
                    <w:rFonts w:asciiTheme="minorHAnsi" w:hAnsiTheme="minorHAnsi" w:cs="Calibri"/>
                    <w:b/>
                    <w:noProof/>
                    <w:sz w:val="2"/>
                    <w:szCs w:val="2"/>
                    <w:lang w:val="en-US"/>
                  </w:rPr>
                  <w:t>---</w:t>
                </w:r>
              </w:p>
            </w:tc>
          </w:tr>
          <w:tr w:rsidR="00E60ECD" w:rsidRPr="00001651" w14:paraId="491F1F16" w14:textId="77777777"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6127523" w14:textId="2B82E51F"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46ABA" w14:textId="66766257" w:rsidR="00E60ECD" w:rsidRPr="00001651" w:rsidRDefault="00D04B9E"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F13D60">
                      <w:rPr>
                        <w:rFonts w:asciiTheme="minorHAnsi" w:hAnsiTheme="minorHAnsi" w:cs="Calibri"/>
                        <w:sz w:val="20"/>
                        <w:szCs w:val="20"/>
                      </w:rPr>
                      <w:t>STREAM 1, 6 7</w:t>
                    </w:r>
                    <w:bookmarkStart w:id="0" w:name="_GoBack"/>
                    <w:bookmarkEnd w:id="0"/>
                    <w:r w:rsidR="00F13D60">
                      <w:rPr>
                        <w:rFonts w:asciiTheme="minorHAnsi" w:hAnsiTheme="minorHAnsi" w:cs="Calibri"/>
                        <w:sz w:val="20"/>
                        <w:szCs w:val="20"/>
                      </w:rPr>
                      <w:t xml:space="preserve">: </w:t>
                    </w:r>
                    <w:r w:rsidR="00F13D60">
                      <w:t>The presentations brought up recurring threats to good governance, management and the achievement of Aichi targets. These included that n</w:t>
                    </w:r>
                    <w:r w:rsidR="00F13D60" w:rsidRPr="00FE1459">
                      <w:t>atural capital can be sacrificed for immed</w:t>
                    </w:r>
                    <w:r w:rsidR="00F13D60">
                      <w:t>iate and unclear growth targets (especially during trying economic and social times) (Greece), the need for capacity development and coordination between government agencies and non government actors to move forward and address challenges (Madagascar), different opinions on shared management (Australia booderee national park). Governments ignoring courts or using special legislation in breach of non-regression principles (USA, Australia), and challenges associated with ICCAs in the phillipines (locals having to get government permit to sustainably manage or harvest their own village forests).</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14:paraId="5A955CA5" w14:textId="77777777" w:rsidTr="0045174B">
            <w:tc>
              <w:tcPr>
                <w:tcW w:w="9781" w:type="dxa"/>
                <w:gridSpan w:val="3"/>
                <w:shd w:val="clear" w:color="auto" w:fill="365F91"/>
              </w:tcPr>
              <w:p w14:paraId="49F86DB4" w14:textId="77777777" w:rsidR="0045174B" w:rsidRPr="00001651" w:rsidRDefault="0045174B" w:rsidP="00D04B9E">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14:paraId="7D0E6B1C" w14:textId="77777777" w:rsidTr="00D04B9E">
            <w:tc>
              <w:tcPr>
                <w:tcW w:w="3227" w:type="dxa"/>
              </w:tcPr>
              <w:p w14:paraId="2F100002" w14:textId="77777777"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14:paraId="13DD0CF1" w14:textId="77777777"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14:paraId="22464694" w14:textId="77777777"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14:paraId="2D301F16" w14:textId="77777777" w:rsidR="00166816" w:rsidRDefault="00166816" w:rsidP="00205B0D">
          <w:pPr>
            <w:rPr>
              <w:rFonts w:asciiTheme="minorHAnsi" w:hAnsiTheme="minorHAnsi"/>
            </w:rPr>
          </w:pPr>
        </w:p>
        <w:p w14:paraId="2A256A08" w14:textId="77777777"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14:paraId="4FEABB5D" w14:textId="77777777" w:rsidTr="00D04B9E">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14:paraId="786182FA" w14:textId="77777777" w:rsidR="00B17AD4" w:rsidRPr="00A07983" w:rsidRDefault="00B17AD4" w:rsidP="00D04B9E">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14:paraId="7D3CED5D" w14:textId="77777777" w:rsidTr="00D04B9E">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14:paraId="7B22B314" w14:textId="77777777" w:rsidR="00B17AD4" w:rsidRPr="00790FD8" w:rsidRDefault="00B17AD4" w:rsidP="00D04B9E">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14:paraId="15E8A7CC" w14:textId="77777777" w:rsidTr="00D04B9E">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14:paraId="256B0697" w14:textId="2EA3770D" w:rsidR="00B17AD4" w:rsidRDefault="00B17AD4" w:rsidP="00B17AD4">
                <w:pPr>
                  <w:spacing w:beforeLines="50" w:before="120" w:afterLines="50" w:after="12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Content>
                    <w:r w:rsidR="00D41188">
                      <w:rPr>
                        <w:rFonts w:asciiTheme="minorHAnsi" w:hAnsiTheme="minorHAnsi" w:cs="Calibri"/>
                        <w:sz w:val="20"/>
                        <w:szCs w:val="20"/>
                      </w:rPr>
                      <w:t xml:space="preserve">World Heritage/ Marine. Session not tagged, but there was a presentation of the customary land ownership and management framework in the Solomon Islands. The Solomon Islands includes sites of potential world heritage significance and have specific ‘ridge to reef’ challenges to integrate terrestrial and marine PA governance. The EDO has been developing capacity for indigenous communities to apply for ICCAs. ICCA framework includes non-negotiable prohibitions on </w:t>
                    </w:r>
                    <w:r w:rsidR="00EA1664">
                      <w:rPr>
                        <w:rFonts w:asciiTheme="minorHAnsi" w:hAnsiTheme="minorHAnsi" w:cs="Calibri"/>
                        <w:sz w:val="20"/>
                        <w:szCs w:val="20"/>
                      </w:rPr>
                      <w:t>fishing seasons and includes penalties for terrestrial activities which impact marine areas.</w:t>
                    </w:r>
                    <w:r w:rsidR="00D41188">
                      <w:rPr>
                        <w:rFonts w:asciiTheme="minorHAnsi" w:hAnsiTheme="minorHAnsi" w:cs="Calibri"/>
                        <w:sz w:val="20"/>
                        <w:szCs w:val="20"/>
                      </w:rPr>
                      <w:t xml:space="preserve"> </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14:paraId="798D73F1" w14:textId="77777777" w:rsidTr="00D04B9E">
            <w:tc>
              <w:tcPr>
                <w:tcW w:w="9781" w:type="dxa"/>
                <w:shd w:val="clear" w:color="auto" w:fill="365F91"/>
              </w:tcPr>
              <w:p w14:paraId="197A07E4" w14:textId="77777777"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14:paraId="6EDB8D96" w14:textId="77777777" w:rsidTr="00D04B9E">
            <w:tc>
              <w:tcPr>
                <w:tcW w:w="9781" w:type="dxa"/>
              </w:tcPr>
              <w:p w14:paraId="42A5D4A5" w14:textId="77777777"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14:paraId="77D3B6EA" w14:textId="77777777" w:rsidR="00737CF4" w:rsidRDefault="00737CF4" w:rsidP="00205B0D">
          <w:pPr>
            <w:rPr>
              <w:rFonts w:asciiTheme="minorHAnsi" w:hAnsiTheme="minorHAnsi"/>
            </w:rPr>
          </w:pPr>
        </w:p>
        <w:p w14:paraId="101D1FEE" w14:textId="77777777"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567"/>
            <w:gridCol w:w="6663"/>
            <w:gridCol w:w="1290"/>
            <w:gridCol w:w="1290"/>
          </w:tblGrid>
          <w:tr w:rsidR="000C44C2" w:rsidRPr="00001651" w14:paraId="6FC9FA72" w14:textId="77777777"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14:paraId="485E96BF" w14:textId="77777777"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14:paraId="530744C9" w14:textId="77777777"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3299D82F" w14:textId="77777777"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14:paraId="23D4A9C4" w14:textId="77777777" w:rsidTr="00D04B9E">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14:paraId="58E6B852" w14:textId="77777777"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14:paraId="263A11CF" w14:textId="77777777"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14:paraId="1CC9FAE2" w14:textId="77777777"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14:paraId="0BAA6AEC" w14:textId="77777777"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14:paraId="0A3770B6" w14:textId="77777777" w:rsidTr="00D04B9E">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081895D" w14:textId="77777777"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747F815C" w14:textId="741A16A3" w:rsidR="0045174B" w:rsidRPr="00001651" w:rsidRDefault="00D04B9E"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sdt>
                      <w:sdtPr>
                        <w:rPr>
                          <w:rFonts w:asciiTheme="minorHAnsi" w:hAnsiTheme="minorHAnsi" w:cs="Calibri"/>
                          <w:sz w:val="20"/>
                          <w:szCs w:val="20"/>
                        </w:rPr>
                        <w:id w:val="1642235131"/>
                        <w:placeholder>
                          <w:docPart w:val="0964592E2944E848B6C80A172CC80944"/>
                        </w:placeholder>
                      </w:sdtPr>
                      <w:sdtContent>
                        <w:r w:rsidRPr="00CB1343">
                          <w:rPr>
                            <w:rFonts w:asciiTheme="minorHAnsi" w:hAnsiTheme="minorHAnsi"/>
                            <w:szCs w:val="22"/>
                          </w:rPr>
                          <w:t xml:space="preserve">Recognize the key role of </w:t>
                        </w:r>
                        <w:r>
                          <w:rPr>
                            <w:rFonts w:asciiTheme="minorHAnsi" w:hAnsiTheme="minorHAnsi"/>
                            <w:szCs w:val="22"/>
                          </w:rPr>
                          <w:t xml:space="preserve">statutory and customary </w:t>
                        </w:r>
                        <w:r w:rsidRPr="00CB1343">
                          <w:rPr>
                            <w:rFonts w:asciiTheme="minorHAnsi" w:hAnsiTheme="minorHAnsi"/>
                            <w:szCs w:val="22"/>
                          </w:rPr>
                          <w:t xml:space="preserve">law for ensuring good governance principles in decision-making about protected areas, </w:t>
                        </w:r>
                        <w:r>
                          <w:rPr>
                            <w:rFonts w:asciiTheme="minorHAnsi" w:hAnsiTheme="minorHAnsi"/>
                            <w:szCs w:val="22"/>
                          </w:rPr>
                          <w:t xml:space="preserve">for </w:t>
                        </w:r>
                        <w:r w:rsidRPr="00CB1343">
                          <w:rPr>
                            <w:rFonts w:asciiTheme="minorHAnsi" w:hAnsiTheme="minorHAnsi"/>
                            <w:szCs w:val="22"/>
                          </w:rPr>
                          <w:t xml:space="preserve">recognizing and supporting diverse governance types, and </w:t>
                        </w:r>
                        <w:r>
                          <w:rPr>
                            <w:rFonts w:asciiTheme="minorHAnsi" w:hAnsiTheme="minorHAnsi"/>
                            <w:szCs w:val="22"/>
                          </w:rPr>
                          <w:t xml:space="preserve">for </w:t>
                        </w:r>
                        <w:r w:rsidRPr="00CB1343">
                          <w:rPr>
                            <w:rFonts w:asciiTheme="minorHAnsi" w:hAnsiTheme="minorHAnsi"/>
                            <w:szCs w:val="22"/>
                          </w:rPr>
                          <w:t>helping build governance vitality.</w:t>
                        </w:r>
                      </w:sdtContent>
                    </w:sdt>
                    <w:r w:rsidRPr="00554BC2">
                      <w:rPr>
                        <w:rFonts w:asciiTheme="minorHAnsi" w:hAnsiTheme="minorHAnsi" w:cs="Calibri"/>
                        <w:b/>
                        <w:noProof/>
                        <w:sz w:val="2"/>
                        <w:szCs w:val="2"/>
                        <w:lang w:val="en-US"/>
                      </w:rPr>
                      <w: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5A9298B0" w14:textId="56852E49"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dtPr>
                  <w:sdtContent>
                    <w:r w:rsidR="0042482D">
                      <w:rPr>
                        <w:rFonts w:asciiTheme="minorHAnsi" w:hAnsiTheme="minorHAnsi" w:cs="Calibri"/>
                        <w:sz w:val="20"/>
                        <w:szCs w:val="20"/>
                      </w:rPr>
                      <w:t>none given for all</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44F871ED" w14:textId="02F54C71"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dtPr>
                  <w:sdtContent>
                    <w:r w:rsidR="0042482D">
                      <w:rPr>
                        <w:rFonts w:asciiTheme="minorHAnsi" w:hAnsiTheme="minorHAnsi" w:cs="Calibri"/>
                        <w:sz w:val="20"/>
                        <w:szCs w:val="20"/>
                      </w:rPr>
                      <w:t>none given for all</w:t>
                    </w:r>
                  </w:sdtContent>
                </w:sdt>
                <w:r w:rsidRPr="00554BC2">
                  <w:rPr>
                    <w:rFonts w:asciiTheme="minorHAnsi" w:hAnsiTheme="minorHAnsi" w:cs="Calibri"/>
                    <w:b/>
                    <w:noProof/>
                    <w:sz w:val="2"/>
                    <w:szCs w:val="2"/>
                    <w:lang w:val="en-US"/>
                  </w:rPr>
                  <w:t>---</w:t>
                </w:r>
              </w:p>
            </w:tc>
          </w:tr>
          <w:tr w:rsidR="0045174B" w:rsidRPr="00001651" w14:paraId="6B1454FC" w14:textId="77777777" w:rsidTr="00D04B9E">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BEBA0E8" w14:textId="77777777"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69888CE4" w14:textId="14B54E71" w:rsidR="0045174B" w:rsidRPr="00001651" w:rsidRDefault="00D04B9E"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Content>
                    <w:sdt>
                      <w:sdtPr>
                        <w:rPr>
                          <w:rFonts w:asciiTheme="minorHAnsi" w:hAnsiTheme="minorHAnsi" w:cs="Calibri"/>
                          <w:sz w:val="20"/>
                          <w:szCs w:val="20"/>
                        </w:rPr>
                        <w:id w:val="-478462102"/>
                        <w:placeholder>
                          <w:docPart w:val="AC70D0F343897343B53FBEB971A14965"/>
                        </w:placeholder>
                      </w:sdtPr>
                      <w:sdtContent>
                        <w:r>
                          <w:rPr>
                            <w:rFonts w:asciiTheme="minorHAnsi" w:hAnsiTheme="minorHAnsi"/>
                            <w:szCs w:val="22"/>
                          </w:rPr>
                          <w:t xml:space="preserve">Develop </w:t>
                        </w:r>
                        <w:r w:rsidRPr="00CB1343">
                          <w:rPr>
                            <w:rFonts w:asciiTheme="minorHAnsi" w:hAnsiTheme="minorHAnsi"/>
                            <w:szCs w:val="22"/>
                          </w:rPr>
                          <w:t>and strengthen legal frameworks</w:t>
                        </w:r>
                        <w:r w:rsidRPr="00CB1343">
                          <w:rPr>
                            <w:rFonts w:asciiTheme="minorHAnsi" w:hAnsiTheme="minorHAnsi"/>
                            <w:b/>
                            <w:szCs w:val="22"/>
                          </w:rPr>
                          <w:t xml:space="preserve"> </w:t>
                        </w:r>
                        <w:r w:rsidRPr="00CB1343">
                          <w:rPr>
                            <w:rFonts w:asciiTheme="minorHAnsi" w:hAnsiTheme="minorHAnsi"/>
                            <w:szCs w:val="22"/>
                          </w:rPr>
                          <w:t xml:space="preserve">governing </w:t>
                        </w:r>
                        <w:r w:rsidRPr="00CB1343">
                          <w:rPr>
                            <w:rFonts w:asciiTheme="minorHAnsi" w:hAnsiTheme="minorHAnsi" w:cs="Cambria"/>
                            <w:szCs w:val="22"/>
                            <w:lang w:eastAsia="en-ZA"/>
                          </w:rPr>
                          <w:t xml:space="preserve">national protected area systems </w:t>
                        </w:r>
                        <w:r>
                          <w:rPr>
                            <w:rFonts w:asciiTheme="minorHAnsi" w:hAnsiTheme="minorHAnsi" w:cs="Cambria"/>
                            <w:szCs w:val="22"/>
                            <w:lang w:eastAsia="en-ZA"/>
                          </w:rPr>
                          <w:t xml:space="preserve">and associated conservation areas </w:t>
                        </w:r>
                        <w:r w:rsidRPr="00CB1343">
                          <w:rPr>
                            <w:rFonts w:asciiTheme="minorHAnsi" w:hAnsiTheme="minorHAnsi" w:cs="Cambria"/>
                            <w:szCs w:val="22"/>
                            <w:lang w:eastAsia="en-ZA"/>
                          </w:rPr>
                          <w:t>to meet biodiversity goals, promot</w:t>
                        </w:r>
                        <w:r>
                          <w:rPr>
                            <w:rFonts w:asciiTheme="minorHAnsi" w:hAnsiTheme="minorHAnsi" w:cs="Cambria"/>
                            <w:szCs w:val="22"/>
                            <w:lang w:eastAsia="en-ZA"/>
                          </w:rPr>
                          <w:t>e</w:t>
                        </w:r>
                        <w:r w:rsidRPr="00CB1343">
                          <w:rPr>
                            <w:rFonts w:asciiTheme="minorHAnsi" w:hAnsiTheme="minorHAnsi" w:cs="Cambria"/>
                            <w:szCs w:val="22"/>
                            <w:lang w:eastAsia="en-ZA"/>
                          </w:rPr>
                          <w:t xml:space="preserve"> connectivity, and ensure governance quality, diversity, and vitality</w:t>
                        </w:r>
                        <w:r>
                          <w:rPr>
                            <w:rFonts w:asciiTheme="minorHAnsi" w:hAnsiTheme="minorHAnsi" w:cs="Cambria"/>
                            <w:szCs w:val="22"/>
                            <w:lang w:eastAsia="en-ZA"/>
                          </w:rPr>
                          <w:t>, taking advantage of the latest IUCN guidance in this area, and national experience</w:t>
                        </w:r>
                        <w:r w:rsidRPr="00CB1343">
                          <w:rPr>
                            <w:rFonts w:asciiTheme="minorHAnsi" w:hAnsiTheme="minorHAnsi" w:cs="Cambria"/>
                            <w:szCs w:val="22"/>
                            <w:lang w:eastAsia="en-ZA"/>
                          </w:rPr>
                          <w:t>.</w:t>
                        </w:r>
                      </w:sdtContent>
                    </w:sdt>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3691F1E7" w14:textId="77777777"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17F9F40D" w14:textId="77777777"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14:paraId="076A5D28" w14:textId="77777777" w:rsidTr="00D04B9E">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60D4595" w14:textId="77777777"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46330652" w14:textId="54EF4BBD" w:rsidR="0045174B" w:rsidRPr="00001651" w:rsidRDefault="00D04B9E"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dtPr>
                  <w:sdtContent>
                    <w:r>
                      <w:rPr>
                        <w:rFonts w:asciiTheme="minorHAnsi" w:hAnsiTheme="minorHAnsi" w:cs="Cambria"/>
                        <w:szCs w:val="22"/>
                        <w:lang w:eastAsia="en-ZA"/>
                      </w:rPr>
                      <w:t>Highlight the important international (global and regional) treaties with obligations and policy commitments with respect to protected areas and governance that need to be taken into account and applied in national protected area-related laws, policies, and programmes</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2E86638A" w14:textId="77777777"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74A56040" w14:textId="77777777"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14:paraId="739DCB54" w14:textId="77777777" w:rsidTr="0045174B">
            <w:tc>
              <w:tcPr>
                <w:tcW w:w="9781" w:type="dxa"/>
                <w:gridSpan w:val="3"/>
                <w:shd w:val="clear" w:color="auto" w:fill="365F91"/>
              </w:tcPr>
              <w:p w14:paraId="16847C35" w14:textId="77777777" w:rsidR="0045174B" w:rsidRPr="00001651" w:rsidRDefault="0045174B" w:rsidP="00D04B9E">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14:paraId="125DE641" w14:textId="77777777" w:rsidTr="00D04B9E">
            <w:tc>
              <w:tcPr>
                <w:tcW w:w="3227" w:type="dxa"/>
              </w:tcPr>
              <w:p w14:paraId="078E39B3" w14:textId="77777777"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14:paraId="764835F5" w14:textId="77777777"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14:paraId="4B4ADF1B" w14:textId="77777777"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14:paraId="3756FE1E" w14:textId="77777777" w:rsidR="004C2699" w:rsidRPr="00001651" w:rsidRDefault="004C2699" w:rsidP="005F2813">
          <w:pPr>
            <w:pStyle w:val="BodyText"/>
            <w:rPr>
              <w:rFonts w:asciiTheme="minorHAnsi" w:hAnsiTheme="minorHAnsi" w:cs="Calibri"/>
              <w:sz w:val="22"/>
              <w:szCs w:val="20"/>
              <w:lang w:val="en-US"/>
            </w:rPr>
          </w:pPr>
        </w:p>
        <w:p w14:paraId="1F5F88B6" w14:textId="77777777"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14:paraId="0B3F1C6B" w14:textId="77777777"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14:paraId="2F0C705B" w14:textId="77777777"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14:paraId="07AB9B85" w14:textId="77777777"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14:paraId="0F31E1AE" w14:textId="77777777"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14:paraId="277F6B4B" w14:textId="77777777" w:rsidTr="00D04B9E">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14:paraId="7E2E098A" w14:textId="4730F369" w:rsidR="005C4C10" w:rsidRDefault="003A4ECA" w:rsidP="00C75D6D">
                <w:pPr>
                  <w:spacing w:beforeLines="50" w:before="120" w:afterLines="50" w:after="120"/>
                  <w:rPr>
                    <w:rFonts w:asciiTheme="minorHAnsi" w:hAnsiTheme="minorHAnsi" w:cs="Calibri"/>
                    <w:b/>
                    <w:sz w:val="20"/>
                    <w:szCs w:val="20"/>
                  </w:rPr>
                </w:pPr>
                <w:r w:rsidRPr="00554BC2">
                  <w:rPr>
                    <w:rFonts w:asciiTheme="minorHAnsi" w:hAnsiTheme="minorHAnsi" w:cs="Calibri"/>
                    <w:b/>
                    <w:noProof/>
                    <w:sz w:val="2"/>
                    <w:szCs w:val="2"/>
                    <w:lang w:val="en-US"/>
                  </w:rPr>
                  <w:t>---</w:t>
                </w:r>
                <w:r w:rsidR="005C4C10">
                  <w:rPr>
                    <w:rFonts w:asciiTheme="minorHAnsi" w:hAnsiTheme="minorHAnsi" w:cs="Calibri"/>
                    <w:b/>
                    <w:sz w:val="20"/>
                    <w:szCs w:val="20"/>
                  </w:rPr>
                  <w:t>Brazils Supreme Auditing Institution announced that 12 Latin American SAIs have completed audits of 980 Protected Areas….</w:t>
                </w:r>
              </w:p>
              <w:p w14:paraId="5D79DF7B" w14:textId="3C98A77E" w:rsidR="003623CD" w:rsidRPr="00001651" w:rsidRDefault="005C4C10" w:rsidP="00C75D6D">
                <w:pPr>
                  <w:spacing w:beforeLines="50" w:before="120" w:afterLines="50" w:after="120"/>
                  <w:rPr>
                    <w:rFonts w:asciiTheme="minorHAnsi" w:hAnsiTheme="minorHAnsi" w:cs="Calibri"/>
                    <w:b/>
                    <w:sz w:val="20"/>
                    <w:szCs w:val="20"/>
                  </w:rPr>
                </w:pPr>
                <w:r>
                  <w:rPr>
                    <w:rFonts w:asciiTheme="minorHAnsi" w:hAnsiTheme="minorHAnsi" w:cs="Calibri"/>
                    <w:b/>
                    <w:sz w:val="20"/>
                    <w:szCs w:val="20"/>
                  </w:rPr>
                  <w:t>Madagascar has tripled its number of protected areas since Durben by developing its plans, legal framework and tools</w:t>
                </w:r>
                <w:r w:rsidR="00D04B9E">
                  <w:rPr>
                    <w:rFonts w:asciiTheme="minorHAnsi" w:hAnsiTheme="minorHAnsi" w:cs="Calibri"/>
                    <w:b/>
                    <w:sz w:val="20"/>
                    <w:szCs w:val="20"/>
                  </w:rPr>
                </w:r>
                <w:r w:rsidR="003A4ECA" w:rsidRPr="00554BC2">
                  <w:rPr>
                    <w:rFonts w:asciiTheme="minorHAnsi" w:hAnsiTheme="minorHAnsi" w:cs="Calibri"/>
                    <w:b/>
                    <w:noProof/>
                    <w:sz w:val="2"/>
                    <w:szCs w:val="2"/>
                    <w:lang w:val="en-US"/>
                  </w:rPr>
                  <w:t>---</w:t>
                </w:r>
              </w:p>
            </w:tc>
          </w:tr>
        </w:tbl>
        <w:p w14:paraId="5E43EE84" w14:textId="77777777" w:rsidR="00737CF4" w:rsidRPr="00001651" w:rsidRDefault="00737CF4" w:rsidP="00FB755C">
          <w:pPr>
            <w:pStyle w:val="BodyText"/>
            <w:rPr>
              <w:rFonts w:asciiTheme="minorHAnsi" w:hAnsiTheme="minorHAnsi" w:cs="Calibri"/>
              <w:sz w:val="22"/>
              <w:szCs w:val="20"/>
              <w:lang w:val="en-US"/>
            </w:rPr>
          </w:pPr>
        </w:p>
        <w:p w14:paraId="6F2228B9" w14:textId="77777777" w:rsidR="00D8031D" w:rsidRPr="00001651" w:rsidRDefault="00D8031D" w:rsidP="00FB755C">
          <w:pPr>
            <w:pStyle w:val="BodyText"/>
            <w:rPr>
              <w:rFonts w:asciiTheme="minorHAnsi" w:hAnsiTheme="minorHAnsi" w:cs="Calibri"/>
              <w:sz w:val="22"/>
              <w:szCs w:val="20"/>
              <w:lang w:val="en-US"/>
            </w:rPr>
          </w:pPr>
        </w:p>
        <w:p w14:paraId="0C813B32" w14:textId="77777777" w:rsidR="00D8031D" w:rsidRPr="00001651" w:rsidRDefault="00D04B9E"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3FD55" w14:textId="77777777" w:rsidR="00D41188" w:rsidRDefault="00D41188" w:rsidP="00314E7E">
      <w:r>
        <w:separator/>
      </w:r>
    </w:p>
  </w:endnote>
  <w:endnote w:type="continuationSeparator" w:id="0">
    <w:p w14:paraId="7A2354C3" w14:textId="77777777" w:rsidR="00D41188" w:rsidRDefault="00D41188"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AE7BE" w14:textId="77777777" w:rsidR="00D41188" w:rsidRDefault="00D41188">
    <w:pPr>
      <w:pStyle w:val="Footer"/>
      <w:jc w:val="center"/>
    </w:pPr>
    <w:r>
      <w:fldChar w:fldCharType="begin"/>
    </w:r>
    <w:r>
      <w:instrText xml:space="preserve"> PAGE   \* MERGEFORMAT </w:instrText>
    </w:r>
    <w:r>
      <w:fldChar w:fldCharType="separate"/>
    </w:r>
    <w:r w:rsidR="00F13D60">
      <w:rPr>
        <w:noProof/>
      </w:rPr>
      <w:t>1</w:t>
    </w:r>
    <w:r>
      <w:fldChar w:fldCharType="end"/>
    </w:r>
  </w:p>
  <w:p w14:paraId="2BD9582A" w14:textId="77777777" w:rsidR="00D41188" w:rsidRPr="00596FF8" w:rsidRDefault="00D41188"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4E167" w14:textId="77777777" w:rsidR="00D41188" w:rsidRDefault="00D41188" w:rsidP="00314E7E">
      <w:r>
        <w:separator/>
      </w:r>
    </w:p>
  </w:footnote>
  <w:footnote w:type="continuationSeparator" w:id="0">
    <w:p w14:paraId="2A83C9DC" w14:textId="77777777" w:rsidR="00D41188" w:rsidRDefault="00D41188" w:rsidP="00314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0944"/>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864DA"/>
    <w:rsid w:val="003A3ACA"/>
    <w:rsid w:val="003A4ECA"/>
    <w:rsid w:val="003B05FB"/>
    <w:rsid w:val="003B492D"/>
    <w:rsid w:val="003B5003"/>
    <w:rsid w:val="003B76C2"/>
    <w:rsid w:val="003D1429"/>
    <w:rsid w:val="003D6D0F"/>
    <w:rsid w:val="0042482D"/>
    <w:rsid w:val="004251F3"/>
    <w:rsid w:val="004278D6"/>
    <w:rsid w:val="00431C41"/>
    <w:rsid w:val="0045174B"/>
    <w:rsid w:val="00476A82"/>
    <w:rsid w:val="004917F2"/>
    <w:rsid w:val="00492991"/>
    <w:rsid w:val="00496CE7"/>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C4C10"/>
    <w:rsid w:val="005D739E"/>
    <w:rsid w:val="005E1BB6"/>
    <w:rsid w:val="005F2813"/>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71269"/>
    <w:rsid w:val="00A93721"/>
    <w:rsid w:val="00A93B0F"/>
    <w:rsid w:val="00AB5A8E"/>
    <w:rsid w:val="00B06FD3"/>
    <w:rsid w:val="00B17AD4"/>
    <w:rsid w:val="00B36871"/>
    <w:rsid w:val="00B40BDD"/>
    <w:rsid w:val="00B62D34"/>
    <w:rsid w:val="00B6451C"/>
    <w:rsid w:val="00B65BEA"/>
    <w:rsid w:val="00B6702B"/>
    <w:rsid w:val="00B74847"/>
    <w:rsid w:val="00B83DD7"/>
    <w:rsid w:val="00B84F6F"/>
    <w:rsid w:val="00B97168"/>
    <w:rsid w:val="00B974CB"/>
    <w:rsid w:val="00BA4EF2"/>
    <w:rsid w:val="00BB46DB"/>
    <w:rsid w:val="00BC211F"/>
    <w:rsid w:val="00BD18F4"/>
    <w:rsid w:val="00BD225E"/>
    <w:rsid w:val="00BD5B4B"/>
    <w:rsid w:val="00BD7F30"/>
    <w:rsid w:val="00BE40AE"/>
    <w:rsid w:val="00BE45A4"/>
    <w:rsid w:val="00BE469F"/>
    <w:rsid w:val="00C151D8"/>
    <w:rsid w:val="00C37D6B"/>
    <w:rsid w:val="00C60E65"/>
    <w:rsid w:val="00C64DBC"/>
    <w:rsid w:val="00C72102"/>
    <w:rsid w:val="00C75D6D"/>
    <w:rsid w:val="00C85681"/>
    <w:rsid w:val="00CB444F"/>
    <w:rsid w:val="00CB5DD7"/>
    <w:rsid w:val="00CD161E"/>
    <w:rsid w:val="00CF5614"/>
    <w:rsid w:val="00D04B9E"/>
    <w:rsid w:val="00D13570"/>
    <w:rsid w:val="00D13E1A"/>
    <w:rsid w:val="00D15EB5"/>
    <w:rsid w:val="00D169DF"/>
    <w:rsid w:val="00D25557"/>
    <w:rsid w:val="00D31FE3"/>
    <w:rsid w:val="00D3237C"/>
    <w:rsid w:val="00D33165"/>
    <w:rsid w:val="00D34D2F"/>
    <w:rsid w:val="00D41188"/>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1664"/>
    <w:rsid w:val="00EA6071"/>
    <w:rsid w:val="00EC6D3B"/>
    <w:rsid w:val="00EF6924"/>
    <w:rsid w:val="00F13D60"/>
    <w:rsid w:val="00F24AEE"/>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D7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PCReports@iucn.org" TargetMode="External"/><Relationship Id="rId12" Type="http://schemas.openxmlformats.org/officeDocument/2006/relationships/hyperlink" Target="mailto:WPCReports@iucn.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
      <w:docPartPr>
        <w:name w:val="0964592E2944E848B6C80A172CC80944"/>
        <w:category>
          <w:name w:val="General"/>
          <w:gallery w:val="placeholder"/>
        </w:category>
        <w:types>
          <w:type w:val="bbPlcHdr"/>
        </w:types>
        <w:behaviors>
          <w:behavior w:val="content"/>
        </w:behaviors>
        <w:guid w:val="{FB041F96-C7C9-5B4F-A59A-C1128009FB16}"/>
      </w:docPartPr>
      <w:docPartBody>
        <w:p w:rsidR="00A80124" w:rsidRDefault="00A80124" w:rsidP="00A80124">
          <w:pPr>
            <w:pStyle w:val="0964592E2944E848B6C80A172CC80944"/>
          </w:pPr>
          <w:r w:rsidRPr="00001651">
            <w:rPr>
              <w:rStyle w:val="PlaceholderText"/>
            </w:rPr>
            <w:t>Click here to enter text.</w:t>
          </w:r>
        </w:p>
      </w:docPartBody>
    </w:docPart>
    <w:docPart>
      <w:docPartPr>
        <w:name w:val="AC70D0F343897343B53FBEB971A14965"/>
        <w:category>
          <w:name w:val="General"/>
          <w:gallery w:val="placeholder"/>
        </w:category>
        <w:types>
          <w:type w:val="bbPlcHdr"/>
        </w:types>
        <w:behaviors>
          <w:behavior w:val="content"/>
        </w:behaviors>
        <w:guid w:val="{6654BD9F-E516-1F47-B25B-D6EDC0660C5D}"/>
      </w:docPartPr>
      <w:docPartBody>
        <w:p w:rsidR="00A80124" w:rsidRDefault="00A80124" w:rsidP="00A80124">
          <w:pPr>
            <w:pStyle w:val="AC70D0F343897343B53FBEB971A14965"/>
          </w:pPr>
          <w:r w:rsidRPr="0000165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E5EE4"/>
    <w:rsid w:val="00507361"/>
    <w:rsid w:val="00514C34"/>
    <w:rsid w:val="007D6109"/>
    <w:rsid w:val="00843B30"/>
    <w:rsid w:val="008B45AD"/>
    <w:rsid w:val="00964AB0"/>
    <w:rsid w:val="00A80124"/>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124"/>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0964592E2944E848B6C80A172CC80944">
    <w:name w:val="0964592E2944E848B6C80A172CC80944"/>
    <w:rsid w:val="00A80124"/>
    <w:pPr>
      <w:spacing w:after="0" w:line="240" w:lineRule="auto"/>
    </w:pPr>
    <w:rPr>
      <w:sz w:val="24"/>
      <w:szCs w:val="24"/>
      <w:lang w:val="en-US" w:eastAsia="ja-JP"/>
    </w:rPr>
  </w:style>
  <w:style w:type="paragraph" w:customStyle="1" w:styleId="AC70D0F343897343B53FBEB971A14965">
    <w:name w:val="AC70D0F343897343B53FBEB971A14965"/>
    <w:rsid w:val="00A80124"/>
    <w:pPr>
      <w:spacing w:after="0" w:line="240" w:lineRule="auto"/>
    </w:pPr>
    <w:rPr>
      <w:sz w:val="24"/>
      <w:szCs w:val="24"/>
      <w:lang w:val="en-US"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124"/>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0964592E2944E848B6C80A172CC80944">
    <w:name w:val="0964592E2944E848B6C80A172CC80944"/>
    <w:rsid w:val="00A80124"/>
    <w:pPr>
      <w:spacing w:after="0" w:line="240" w:lineRule="auto"/>
    </w:pPr>
    <w:rPr>
      <w:sz w:val="24"/>
      <w:szCs w:val="24"/>
      <w:lang w:val="en-US" w:eastAsia="ja-JP"/>
    </w:rPr>
  </w:style>
  <w:style w:type="paragraph" w:customStyle="1" w:styleId="AC70D0F343897343B53FBEB971A14965">
    <w:name w:val="AC70D0F343897343B53FBEB971A14965"/>
    <w:rsid w:val="00A80124"/>
    <w:pPr>
      <w:spacing w:after="0" w:line="240" w:lineRule="auto"/>
    </w:pPr>
    <w:rPr>
      <w:sz w:val="24"/>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0202F-315E-014E-8FD9-6198FB20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Settings\DIR\Desktop\Appraisal form.dot</Template>
  <TotalTime>18</TotalTime>
  <Pages>2</Pages>
  <Words>834</Words>
  <Characters>4755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
  <LinksUpToDate>false</LinksUpToDate>
  <CharactersWithSpaces>5578</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Robert Deves</cp:lastModifiedBy>
  <cp:revision>9</cp:revision>
  <cp:lastPrinted>2014-09-24T08:31:00Z</cp:lastPrinted>
  <dcterms:created xsi:type="dcterms:W3CDTF">2014-11-14T02:09:00Z</dcterms:created>
  <dcterms:modified xsi:type="dcterms:W3CDTF">2014-11-14T04:26:00Z</dcterms:modified>
</cp:coreProperties>
</file>