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14:paraId="60A1F230" w14:textId="77777777" w:rsidR="00203C67" w:rsidRPr="00001651" w:rsidRDefault="00872CD9">
          <w:pPr>
            <w:rPr>
              <w:rFonts w:asciiTheme="minorHAnsi" w:hAnsiTheme="minorHAnsi" w:cs="Calibri"/>
              <w:sz w:val="24"/>
            </w:rPr>
          </w:pPr>
          <w:r w:rsidRPr="00001651">
            <w:rPr>
              <w:rFonts w:asciiTheme="minorHAnsi" w:hAnsiTheme="minorHAnsi"/>
              <w:noProof/>
              <w:lang w:eastAsia="en-GB"/>
            </w:rPr>
            <w:drawing>
              <wp:anchor distT="0" distB="0" distL="114300" distR="114300" simplePos="0" relativeHeight="251656704" behindDoc="0" locked="0" layoutInCell="1" allowOverlap="1" wp14:anchorId="326D21A8" wp14:editId="1FB0F1BD">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4F56D" w14:textId="77777777" w:rsidR="00203C67" w:rsidRPr="00001651" w:rsidRDefault="00203C67">
          <w:pPr>
            <w:rPr>
              <w:rFonts w:asciiTheme="minorHAnsi" w:hAnsiTheme="minorHAnsi" w:cs="Calibri"/>
              <w:sz w:val="24"/>
            </w:rPr>
          </w:pPr>
        </w:p>
        <w:p w14:paraId="67D83634" w14:textId="77777777" w:rsidR="00144548" w:rsidRPr="00001651" w:rsidRDefault="00144548">
          <w:pPr>
            <w:rPr>
              <w:rFonts w:asciiTheme="minorHAnsi" w:hAnsiTheme="minorHAnsi" w:cs="Calibri"/>
              <w:sz w:val="24"/>
            </w:rPr>
          </w:pPr>
        </w:p>
        <w:p w14:paraId="6CA46066" w14:textId="77777777" w:rsidR="00144548" w:rsidRPr="00001651" w:rsidRDefault="00872CD9">
          <w:pPr>
            <w:rPr>
              <w:rFonts w:asciiTheme="minorHAnsi" w:hAnsiTheme="minorHAnsi" w:cs="Calibri"/>
              <w:sz w:val="24"/>
            </w:rPr>
          </w:pPr>
          <w:r w:rsidRPr="00001651">
            <w:rPr>
              <w:rFonts w:asciiTheme="minorHAnsi" w:hAnsiTheme="minorHAnsi"/>
              <w:noProof/>
              <w:lang w:eastAsia="en-GB"/>
            </w:rPr>
            <w:drawing>
              <wp:anchor distT="0" distB="0" distL="114300" distR="114300" simplePos="0" relativeHeight="251657728" behindDoc="0" locked="0" layoutInCell="1" allowOverlap="1" wp14:anchorId="6236B2FB" wp14:editId="677D206C">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31E64" w14:textId="77777777" w:rsidR="00144548" w:rsidRPr="00001651" w:rsidRDefault="00144548">
          <w:pPr>
            <w:rPr>
              <w:rFonts w:asciiTheme="minorHAnsi" w:hAnsiTheme="minorHAnsi" w:cs="Calibri"/>
              <w:sz w:val="24"/>
            </w:rPr>
          </w:pPr>
        </w:p>
        <w:p w14:paraId="6D81CD8C" w14:textId="77777777" w:rsidR="00144548" w:rsidRPr="00001651" w:rsidRDefault="00144548">
          <w:pPr>
            <w:rPr>
              <w:rFonts w:asciiTheme="minorHAnsi" w:hAnsiTheme="minorHAnsi" w:cs="Calibri"/>
              <w:sz w:val="24"/>
            </w:rPr>
          </w:pPr>
        </w:p>
        <w:p w14:paraId="27B7715E" w14:textId="77777777" w:rsidR="00144548" w:rsidRPr="00001651" w:rsidRDefault="00144548">
          <w:pPr>
            <w:rPr>
              <w:rFonts w:asciiTheme="minorHAnsi" w:hAnsiTheme="minorHAnsi" w:cs="Calibri"/>
              <w:sz w:val="24"/>
            </w:rPr>
          </w:pPr>
        </w:p>
        <w:bookmarkStart w:id="0" w:name="_GoBack"/>
        <w:p w14:paraId="4384E037" w14:textId="77777777" w:rsidR="00144548" w:rsidRPr="00001651" w:rsidRDefault="00872CD9">
          <w:pPr>
            <w:rPr>
              <w:rFonts w:asciiTheme="minorHAnsi" w:hAnsiTheme="minorHAnsi" w:cs="Calibri"/>
              <w:sz w:val="24"/>
            </w:rPr>
          </w:pPr>
          <w:r w:rsidRPr="00001651">
            <w:rPr>
              <w:rFonts w:asciiTheme="minorHAnsi" w:hAnsiTheme="minorHAnsi" w:cs="Calibri"/>
              <w:noProof/>
              <w:szCs w:val="20"/>
              <w:lang w:eastAsia="en-GB"/>
            </w:rPr>
            <mc:AlternateContent>
              <mc:Choice Requires="wps">
                <w:drawing>
                  <wp:anchor distT="0" distB="0" distL="114300" distR="114300" simplePos="0" relativeHeight="251655680" behindDoc="0" locked="0" layoutInCell="1" allowOverlap="1" wp14:anchorId="4651B5E3" wp14:editId="47BB9976">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14:paraId="2F5FD222" w14:textId="77777777" w:rsidR="00AB28D5" w:rsidRPr="00B84F6F" w:rsidRDefault="00AB28D5" w:rsidP="00B84F6F">
                                <w:pPr>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1"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bookmarkEnd w:id="0"/>
        <w:p w14:paraId="5B9A793E" w14:textId="77777777" w:rsidR="00D25557" w:rsidRPr="00001651" w:rsidRDefault="00D25557">
          <w:pPr>
            <w:rPr>
              <w:rFonts w:asciiTheme="minorHAnsi" w:hAnsiTheme="minorHAnsi" w:cs="Calibri"/>
              <w:sz w:val="24"/>
            </w:rPr>
          </w:pPr>
        </w:p>
        <w:p w14:paraId="502A2281" w14:textId="77777777" w:rsidR="00D25557" w:rsidRPr="00001651" w:rsidRDefault="00D25557">
          <w:pPr>
            <w:rPr>
              <w:rFonts w:asciiTheme="minorHAnsi" w:hAnsiTheme="minorHAnsi" w:cs="Calibri"/>
              <w:sz w:val="24"/>
            </w:rPr>
          </w:pPr>
        </w:p>
        <w:p w14:paraId="7B7A86AD" w14:textId="77777777"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4196"/>
            <w:gridCol w:w="4905"/>
          </w:tblGrid>
          <w:tr w:rsidR="00D25557" w:rsidRPr="00001651" w14:paraId="20D59B3B" w14:textId="77777777"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14:paraId="268D968E" w14:textId="77777777"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14:paraId="482E0894" w14:textId="77777777"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14:paraId="3DB0F183" w14:textId="77777777"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E710FA">
                      <w:rPr>
                        <w:rFonts w:asciiTheme="minorHAnsi" w:hAnsiTheme="minorHAnsi" w:cs="Calibri"/>
                        <w:b/>
                        <w:color w:val="FFFFFF" w:themeColor="background1"/>
                        <w:sz w:val="32"/>
                        <w:szCs w:val="36"/>
                      </w:rPr>
                      <w:t>6</w:t>
                    </w:r>
                  </w:sdtContent>
                </w:sdt>
                <w:r w:rsidR="003623CD" w:rsidRPr="008D7D03">
                  <w:rPr>
                    <w:rFonts w:asciiTheme="minorHAnsi" w:hAnsiTheme="minorHAnsi" w:cs="Calibri"/>
                    <w:b/>
                    <w:color w:val="FF0000"/>
                    <w:sz w:val="24"/>
                    <w:szCs w:val="24"/>
                  </w:rPr>
                  <w:t>---</w:t>
                </w:r>
              </w:p>
            </w:tc>
          </w:tr>
          <w:tr w:rsidR="003A4ECA" w:rsidRPr="00001651" w14:paraId="4AD13506" w14:textId="77777777" w:rsidTr="00E710FA">
            <w:trPr>
              <w:trHeight w:val="20"/>
            </w:trPr>
            <w:tc>
              <w:tcPr>
                <w:tcW w:w="9810" w:type="dxa"/>
                <w:gridSpan w:val="3"/>
                <w:tcBorders>
                  <w:left w:val="single" w:sz="4" w:space="0" w:color="auto"/>
                  <w:bottom w:val="single" w:sz="4" w:space="0" w:color="auto"/>
                  <w:right w:val="single" w:sz="4" w:space="0" w:color="auto"/>
                </w:tcBorders>
                <w:shd w:val="clear" w:color="auto" w:fill="4F81BD"/>
              </w:tcPr>
              <w:p w14:paraId="290BF560" w14:textId="77777777"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E710FA">
                      <w:rPr>
                        <w:rFonts w:asciiTheme="minorHAnsi" w:hAnsiTheme="minorHAnsi" w:cs="Calibri"/>
                        <w:b/>
                        <w:noProof/>
                        <w:color w:val="FFFFFF" w:themeColor="background1"/>
                        <w:szCs w:val="36"/>
                        <w:lang w:val="en-US"/>
                      </w:rPr>
                      <w:t>Robert Deves</w:t>
                    </w:r>
                  </w:sdtContent>
                </w:sdt>
                <w:r w:rsidRPr="008D7D03">
                  <w:rPr>
                    <w:rFonts w:asciiTheme="minorHAnsi" w:hAnsiTheme="minorHAnsi" w:cs="Calibri"/>
                    <w:b/>
                    <w:noProof/>
                    <w:color w:val="FF0000"/>
                    <w:sz w:val="24"/>
                    <w:szCs w:val="24"/>
                    <w:lang w:val="en-US"/>
                  </w:rPr>
                  <w:t>---</w:t>
                </w:r>
              </w:p>
            </w:tc>
          </w:tr>
          <w:tr w:rsidR="005F73D2" w:rsidRPr="00001651" w14:paraId="37BB10A7" w14:textId="77777777"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14:paraId="56EBF627" w14:textId="0E34695B"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E710FA">
                      <w:rPr>
                        <w:rFonts w:asciiTheme="minorHAnsi" w:hAnsiTheme="minorHAnsi" w:cs="Calibri"/>
                        <w:b/>
                        <w:noProof/>
                        <w:color w:val="FFFFFF" w:themeColor="background1"/>
                        <w:szCs w:val="36"/>
                        <w:lang w:val="en-US"/>
                      </w:rPr>
                      <w:t>481</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14:paraId="354F213E" w14:textId="77777777"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E710FA">
                      <w:rPr>
                        <w:rFonts w:asciiTheme="minorHAnsi" w:hAnsiTheme="minorHAnsi" w:cs="Calibri"/>
                        <w:b/>
                        <w:noProof/>
                        <w:color w:val="FFFFFF" w:themeColor="background1"/>
                        <w:szCs w:val="36"/>
                        <w:lang w:val="en-US"/>
                      </w:rPr>
                      <w:t>Robert Deves</w:t>
                    </w:r>
                  </w:sdtContent>
                </w:sdt>
                <w:r w:rsidR="007226C9" w:rsidRPr="008D7D03">
                  <w:rPr>
                    <w:rFonts w:asciiTheme="minorHAnsi" w:hAnsiTheme="minorHAnsi" w:cs="Calibri"/>
                    <w:b/>
                    <w:noProof/>
                    <w:color w:val="FF0000"/>
                    <w:sz w:val="24"/>
                    <w:szCs w:val="24"/>
                    <w:lang w:val="en-US"/>
                  </w:rPr>
                  <w:t>---</w:t>
                </w:r>
              </w:p>
            </w:tc>
          </w:tr>
          <w:tr w:rsidR="006F1761" w:rsidRPr="00001651" w14:paraId="65702A46" w14:textId="77777777" w:rsidTr="003638F3">
            <w:trPr>
              <w:trHeight w:val="20"/>
            </w:trPr>
            <w:tc>
              <w:tcPr>
                <w:tcW w:w="9810" w:type="dxa"/>
                <w:gridSpan w:val="3"/>
                <w:tcBorders>
                  <w:left w:val="single" w:sz="4" w:space="0" w:color="auto"/>
                  <w:right w:val="single" w:sz="4" w:space="0" w:color="auto"/>
                </w:tcBorders>
                <w:shd w:val="clear" w:color="auto" w:fill="B8CCE4"/>
              </w:tcPr>
              <w:p w14:paraId="1E7ABB4D" w14:textId="77777777"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14:paraId="1B3BDBF8" w14:textId="77777777"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12AD34" w14:textId="77777777"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8B5B57" w14:textId="77777777" w:rsidR="00E60ECD" w:rsidRPr="00001651" w:rsidRDefault="00104082"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AB28D5" w:rsidRPr="004E1C8C">
                      <w:rPr>
                        <w:rFonts w:asciiTheme="majorHAnsi" w:hAnsiTheme="majorHAnsi" w:cs="Times New Roman"/>
                        <w:b/>
                        <w:iCs/>
                        <w:color w:val="000000"/>
                        <w:sz w:val="21"/>
                        <w:szCs w:val="21"/>
                        <w:shd w:val="clear" w:color="auto" w:fill="FFFFFF"/>
                      </w:rPr>
                      <w:t>Biodiversity is not being conserved in the current global approach and conservation in isolation is not a sustainable proposition.</w:t>
                    </w:r>
                    <w:r w:rsidR="00AB28D5">
                      <w:rPr>
                        <w:rFonts w:asciiTheme="majorHAnsi" w:hAnsiTheme="majorHAnsi" w:cs="Times New Roman"/>
                        <w:b/>
                        <w:iCs/>
                        <w:color w:val="000000"/>
                        <w:sz w:val="21"/>
                        <w:szCs w:val="21"/>
                        <w:shd w:val="clear" w:color="auto" w:fill="FFFFFF"/>
                      </w:rPr>
                      <w:t xml:space="preserve"> </w:t>
                    </w:r>
                    <w:r w:rsidR="00AB28D5" w:rsidRPr="004E1C8C">
                      <w:rPr>
                        <w:rFonts w:asciiTheme="majorHAnsi" w:hAnsiTheme="majorHAnsi" w:cs="Times New Roman"/>
                        <w:iCs/>
                        <w:color w:val="000000"/>
                        <w:sz w:val="21"/>
                        <w:szCs w:val="21"/>
                        <w:shd w:val="clear" w:color="auto" w:fill="FFFFFF"/>
                      </w:rPr>
                      <w:t>ICCAs</w:t>
                    </w:r>
                    <w:r w:rsidR="00AB28D5">
                      <w:rPr>
                        <w:rFonts w:asciiTheme="majorHAnsi" w:hAnsiTheme="majorHAnsi" w:cs="Times New Roman"/>
                        <w:iCs/>
                        <w:color w:val="000000"/>
                        <w:sz w:val="21"/>
                        <w:szCs w:val="21"/>
                        <w:shd w:val="clear" w:color="auto" w:fill="FFFFFF"/>
                      </w:rPr>
                      <w:t xml:space="preserve"> offer holistic and transformative frameworks of wellbeing and how they are integrated with the diverse range of</w:t>
                    </w:r>
                    <w:r w:rsidR="005D5361">
                      <w:rPr>
                        <w:rFonts w:asciiTheme="majorHAnsi" w:hAnsiTheme="majorHAnsi" w:cs="Times New Roman"/>
                        <w:iCs/>
                        <w:color w:val="000000"/>
                        <w:sz w:val="21"/>
                        <w:szCs w:val="21"/>
                        <w:shd w:val="clear" w:color="auto" w:fill="FFFFFF"/>
                      </w:rPr>
                      <w:t xml:space="preserve"> legal and governance frameworks </w:t>
                    </w:r>
                    <w:r w:rsidR="00AB28D5">
                      <w:rPr>
                        <w:rFonts w:asciiTheme="majorHAnsi" w:hAnsiTheme="majorHAnsi" w:cs="Times New Roman"/>
                        <w:iCs/>
                        <w:color w:val="000000"/>
                        <w:sz w:val="21"/>
                        <w:szCs w:val="21"/>
                        <w:shd w:val="clear" w:color="auto" w:fill="FFFFFF"/>
                      </w:rPr>
                      <w:t xml:space="preserve">is important. ICCAs face many challenges: recognition of tenure/rights/governance structures; lack of capacity/capability; dependence on external stakeholders (e.g. for funding); lack of transparency and authority within their own framework (including to external stakeholders). Joint management can exist in name only and ICCAs have limited decision making capacity. </w:t>
                    </w:r>
                    <w:r w:rsidR="00AB28D5">
                      <w:rPr>
                        <w:rFonts w:asciiTheme="majorHAnsi" w:hAnsiTheme="majorHAnsi"/>
                        <w:sz w:val="21"/>
                        <w:szCs w:val="21"/>
                      </w:rPr>
                      <w:t xml:space="preserve">While there are examples of flexible top down frameworks, generally they are rigid and require buy in from communities, while bottom up approaches in non-supportive frameworks require time, money and effort by communities. </w:t>
                    </w:r>
                    <w:r w:rsidR="005D5361">
                      <w:rPr>
                        <w:rFonts w:asciiTheme="majorHAnsi" w:hAnsiTheme="majorHAnsi"/>
                        <w:sz w:val="21"/>
                        <w:szCs w:val="21"/>
                      </w:rPr>
                      <w:t>STREAM 3,5,6,7</w:t>
                    </w:r>
                  </w:sdtContent>
                </w:sdt>
                <w:r w:rsidR="007226C9" w:rsidRPr="008D7D03">
                  <w:rPr>
                    <w:rFonts w:asciiTheme="minorHAnsi" w:hAnsiTheme="minorHAnsi" w:cs="Calibri"/>
                    <w:b/>
                    <w:noProof/>
                    <w:color w:val="FF0000"/>
                    <w:sz w:val="24"/>
                    <w:szCs w:val="24"/>
                    <w:lang w:val="en-US"/>
                  </w:rPr>
                  <w:t>---</w:t>
                </w:r>
              </w:p>
            </w:tc>
          </w:tr>
          <w:tr w:rsidR="00E60ECD" w:rsidRPr="00001651" w14:paraId="024A0B00" w14:textId="77777777"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7277E2" w14:textId="77777777"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6DFB2E" w14:textId="77777777" w:rsidR="00E60ECD" w:rsidRPr="00001651" w:rsidRDefault="00104082"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5D5361" w:rsidRPr="004E1C8C">
                      <w:rPr>
                        <w:rFonts w:asciiTheme="majorHAnsi" w:hAnsiTheme="majorHAnsi" w:cs="Times New Roman"/>
                        <w:b/>
                        <w:iCs/>
                        <w:color w:val="000000"/>
                        <w:sz w:val="21"/>
                        <w:szCs w:val="21"/>
                        <w:shd w:val="clear" w:color="auto" w:fill="FFFFFF"/>
                      </w:rPr>
                      <w:t>There is an incredible diversity of ICCAs, languages and groups yet there are common objectives and goals.</w:t>
                    </w:r>
                    <w:r w:rsidR="005D5361">
                      <w:rPr>
                        <w:rFonts w:asciiTheme="majorHAnsi" w:hAnsiTheme="majorHAnsi" w:cs="Times New Roman"/>
                        <w:b/>
                        <w:iCs/>
                        <w:color w:val="000000"/>
                        <w:sz w:val="21"/>
                        <w:szCs w:val="21"/>
                        <w:shd w:val="clear" w:color="auto" w:fill="FFFFFF"/>
                      </w:rPr>
                      <w:t xml:space="preserve"> </w:t>
                    </w:r>
                    <w:r w:rsidR="005D5361" w:rsidRPr="007C793C">
                      <w:rPr>
                        <w:rFonts w:asciiTheme="majorHAnsi" w:hAnsiTheme="majorHAnsi" w:cs="Times New Roman"/>
                        <w:iCs/>
                        <w:color w:val="000000"/>
                        <w:sz w:val="21"/>
                        <w:szCs w:val="21"/>
                        <w:shd w:val="clear" w:color="auto" w:fill="FFFFFF"/>
                      </w:rPr>
                      <w:t xml:space="preserve">This includes </w:t>
                    </w:r>
                    <w:r w:rsidR="005D5361">
                      <w:rPr>
                        <w:rFonts w:asciiTheme="majorHAnsi" w:hAnsiTheme="majorHAnsi" w:cs="Times New Roman"/>
                        <w:iCs/>
                        <w:color w:val="000000"/>
                        <w:sz w:val="21"/>
                        <w:szCs w:val="21"/>
                        <w:shd w:val="clear" w:color="auto" w:fill="FFFFFF"/>
                      </w:rPr>
                      <w:t>e</w:t>
                    </w:r>
                    <w:r w:rsidR="005D5361" w:rsidRPr="007C793C">
                      <w:rPr>
                        <w:rFonts w:asciiTheme="majorHAnsi" w:hAnsiTheme="majorHAnsi" w:cs="Times New Roman"/>
                        <w:iCs/>
                        <w:color w:val="000000"/>
                        <w:sz w:val="21"/>
                        <w:szCs w:val="21"/>
                        <w:shd w:val="clear" w:color="auto" w:fill="FFFFFF"/>
                      </w:rPr>
                      <w:t>nsuring traditional and contemporary governance systems are explicitly and clearly integrated</w:t>
                    </w:r>
                    <w:r w:rsidR="005D5361">
                      <w:rPr>
                        <w:rFonts w:asciiTheme="majorHAnsi" w:hAnsiTheme="majorHAnsi" w:cs="Times New Roman"/>
                        <w:iCs/>
                        <w:color w:val="000000"/>
                        <w:sz w:val="21"/>
                        <w:szCs w:val="21"/>
                        <w:shd w:val="clear" w:color="auto" w:fill="FFFFFF"/>
                      </w:rPr>
                      <w:t>. Collective action can take place by forming networks of supportive groups to enable policy and legal environments which support community led change and provide for capacity development. Donors can support communities by aligning their commitments to the community led conservation goals and minimizing the use of intermediaries (who have their own process and agenda and don’t empower local communities). Communities themselves need to consider and realize the opportunities offered by progress and continue to find innovative ways to engage and inspire their members. STREAM 3,5,6,7</w:t>
                    </w:r>
                  </w:sdtContent>
                </w:sdt>
                <w:r w:rsidR="007226C9" w:rsidRPr="008D7D03">
                  <w:rPr>
                    <w:rFonts w:asciiTheme="minorHAnsi" w:hAnsiTheme="minorHAnsi" w:cs="Calibri"/>
                    <w:b/>
                    <w:noProof/>
                    <w:color w:val="FF0000"/>
                    <w:sz w:val="24"/>
                    <w:szCs w:val="24"/>
                    <w:lang w:val="en-US"/>
                  </w:rPr>
                  <w:t>---</w:t>
                </w:r>
              </w:p>
            </w:tc>
          </w:tr>
          <w:tr w:rsidR="00E60ECD" w:rsidRPr="00001651" w14:paraId="1A933E1F" w14:textId="77777777"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94B911" w14:textId="77777777"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8CB89C" w14:textId="77777777" w:rsidR="00E60ECD" w:rsidRPr="00001651" w:rsidRDefault="00104082"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E710FA" w:rsidRPr="00A61974">
                      <w:rPr>
                        <w:rFonts w:asciiTheme="majorHAnsi" w:hAnsiTheme="majorHAnsi"/>
                        <w:b/>
                        <w:sz w:val="21"/>
                        <w:szCs w:val="21"/>
                      </w:rPr>
                      <w:t>ICCAs and indigenous paradigms offer a holistic approach that can be p</w:t>
                    </w:r>
                    <w:r w:rsidR="00E710FA">
                      <w:rPr>
                        <w:rFonts w:asciiTheme="majorHAnsi" w:hAnsiTheme="majorHAnsi"/>
                        <w:b/>
                        <w:sz w:val="21"/>
                        <w:szCs w:val="21"/>
                      </w:rPr>
                      <w:t xml:space="preserve">racticed by everyone world wide; </w:t>
                    </w:r>
                    <w:r w:rsidR="00E710FA">
                      <w:rPr>
                        <w:rFonts w:asciiTheme="majorHAnsi" w:hAnsiTheme="majorHAnsi"/>
                        <w:sz w:val="21"/>
                        <w:szCs w:val="21"/>
                      </w:rPr>
                      <w:t>t</w:t>
                    </w:r>
                    <w:r w:rsidR="00E710FA" w:rsidRPr="00E710FA">
                      <w:rPr>
                        <w:rFonts w:asciiTheme="majorHAnsi" w:hAnsiTheme="majorHAnsi"/>
                        <w:sz w:val="21"/>
                        <w:szCs w:val="21"/>
                      </w:rPr>
                      <w:t>hey offer solutions to present and future challenges.</w:t>
                    </w:r>
                    <w:r w:rsidR="00E710FA">
                      <w:rPr>
                        <w:rFonts w:asciiTheme="majorHAnsi" w:hAnsiTheme="majorHAnsi"/>
                        <w:b/>
                        <w:sz w:val="21"/>
                        <w:szCs w:val="21"/>
                      </w:rPr>
                      <w:t xml:space="preserve"> </w:t>
                    </w:r>
                    <w:r w:rsidR="00E710FA">
                      <w:rPr>
                        <w:rFonts w:asciiTheme="majorHAnsi" w:hAnsiTheme="majorHAnsi"/>
                        <w:sz w:val="21"/>
                        <w:szCs w:val="21"/>
                      </w:rPr>
                      <w:t>Indigenous values and experience do not separate conservation with other values like livelihood</w:t>
                    </w:r>
                    <w:r w:rsidR="005D5361">
                      <w:rPr>
                        <w:rFonts w:asciiTheme="majorHAnsi" w:hAnsiTheme="majorHAnsi"/>
                        <w:sz w:val="21"/>
                        <w:szCs w:val="21"/>
                      </w:rPr>
                      <w:t>, spirituality</w:t>
                    </w:r>
                    <w:r w:rsidR="00E710FA">
                      <w:rPr>
                        <w:rFonts w:asciiTheme="majorHAnsi" w:hAnsiTheme="majorHAnsi"/>
                        <w:sz w:val="21"/>
                        <w:szCs w:val="21"/>
                      </w:rPr>
                      <w:t xml:space="preserve"> and society</w:t>
                    </w:r>
                    <w:r w:rsidR="005D5361">
                      <w:rPr>
                        <w:rFonts w:asciiTheme="majorHAnsi" w:hAnsiTheme="majorHAnsi"/>
                        <w:sz w:val="21"/>
                        <w:szCs w:val="21"/>
                      </w:rPr>
                      <w:t xml:space="preserve"> and, as such,</w:t>
                    </w:r>
                    <w:r w:rsidR="00E710FA">
                      <w:rPr>
                        <w:rFonts w:asciiTheme="majorHAnsi" w:hAnsiTheme="majorHAnsi"/>
                        <w:sz w:val="21"/>
                        <w:szCs w:val="21"/>
                      </w:rPr>
                      <w:t xml:space="preserve"> can contribute towards our understanding of sustainable development. </w:t>
                    </w:r>
                    <w:r w:rsidR="005D5361">
                      <w:rPr>
                        <w:rFonts w:asciiTheme="majorHAnsi" w:hAnsiTheme="majorHAnsi"/>
                        <w:sz w:val="21"/>
                        <w:szCs w:val="21"/>
                      </w:rPr>
                      <w:t xml:space="preserve">Non-monetized </w:t>
                    </w:r>
                    <w:proofErr w:type="spellStart"/>
                    <w:r w:rsidR="005D5361">
                      <w:rPr>
                        <w:rFonts w:asciiTheme="majorHAnsi" w:hAnsiTheme="majorHAnsi"/>
                        <w:sz w:val="21"/>
                        <w:szCs w:val="21"/>
                      </w:rPr>
                      <w:t>exhanges</w:t>
                    </w:r>
                    <w:proofErr w:type="spellEnd"/>
                    <w:r w:rsidR="005D5361">
                      <w:rPr>
                        <w:rFonts w:asciiTheme="majorHAnsi" w:hAnsiTheme="majorHAnsi"/>
                        <w:sz w:val="21"/>
                        <w:szCs w:val="21"/>
                      </w:rPr>
                      <w:t xml:space="preserve"> and re-localisations are examples. </w:t>
                    </w:r>
                    <w:r w:rsidR="00E710FA">
                      <w:rPr>
                        <w:rFonts w:asciiTheme="majorHAnsi" w:hAnsiTheme="majorHAnsi"/>
                        <w:sz w:val="21"/>
                        <w:szCs w:val="21"/>
                      </w:rPr>
                      <w:t>Countries like France have governance frameworks which effectively combine bottom up and top down decision making. Visionary and inspiring comments: ‘let us indigenize the world’ and ‘remember the difference between the government and the state: the state belongs to the people and we have the right to organize, put forward ideas and create new paradigms’ (Alejandro, Peru).</w:t>
                    </w:r>
                    <w:r w:rsidR="005D5361">
                      <w:rPr>
                        <w:rFonts w:asciiTheme="majorHAnsi" w:hAnsiTheme="majorHAnsi"/>
                        <w:sz w:val="21"/>
                        <w:szCs w:val="21"/>
                      </w:rPr>
                      <w:t xml:space="preserve"> STREAM 3,5,6,7.</w:t>
                    </w:r>
                  </w:sdtContent>
                </w:sdt>
                <w:r w:rsidR="007226C9"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14:paraId="5ACD68F7" w14:textId="77777777" w:rsidTr="0045174B">
            <w:tc>
              <w:tcPr>
                <w:tcW w:w="9781" w:type="dxa"/>
                <w:gridSpan w:val="3"/>
                <w:shd w:val="clear" w:color="auto" w:fill="365F91"/>
              </w:tcPr>
              <w:p w14:paraId="1DC2F212" w14:textId="77777777" w:rsidR="0045174B" w:rsidRPr="00001651" w:rsidRDefault="0045174B" w:rsidP="00E710FA">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14:paraId="5EDC63EA" w14:textId="77777777" w:rsidTr="00E710FA">
            <w:tc>
              <w:tcPr>
                <w:tcW w:w="3227" w:type="dxa"/>
              </w:tcPr>
              <w:p w14:paraId="1540B010" w14:textId="77777777"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335" w:type="dxa"/>
              </w:tcPr>
              <w:p w14:paraId="6DAF119A" w14:textId="77777777"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14:paraId="70433F32" w14:textId="77777777"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14:paraId="47F1E07F" w14:textId="77777777" w:rsidR="00166816" w:rsidRDefault="00166816" w:rsidP="00205B0D">
          <w:pPr>
            <w:rPr>
              <w:rFonts w:asciiTheme="minorHAnsi" w:hAnsiTheme="minorHAnsi"/>
            </w:rPr>
          </w:pPr>
        </w:p>
        <w:p w14:paraId="253E55D5" w14:textId="77777777"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14:paraId="4CD58930" w14:textId="77777777" w:rsidTr="00E710FA">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14:paraId="636FA338" w14:textId="77777777" w:rsidR="00B17AD4" w:rsidRPr="00A07983" w:rsidRDefault="00B17AD4" w:rsidP="00E710FA">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14:paraId="1D72B296" w14:textId="77777777" w:rsidTr="00E710FA">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14:paraId="36FCDB38" w14:textId="77777777" w:rsidR="00B17AD4" w:rsidRPr="00790FD8" w:rsidRDefault="00B17AD4" w:rsidP="00E710FA">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14:paraId="4BDF8297" w14:textId="77777777" w:rsidTr="00E710FA">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14:paraId="5439E3A8" w14:textId="6CB45D40" w:rsidR="00B17AD4" w:rsidRDefault="00B17AD4" w:rsidP="00B17AD4">
                <w:pPr>
                  <w:spacing w:beforeLines="50" w:before="120" w:afterLines="50" w:after="12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dtPr>
                  <w:sdtEndPr/>
                  <w:sdtContent>
                    <w:r w:rsidR="00E710FA" w:rsidRPr="00FF5441">
                      <w:t>Theme 4 on Governance and social compact in that well-being across the landscape entails collaboration and agreement on rights and responsibilities, direct democracy, accountability, and other aspects of governance</w:t>
                    </w:r>
                    <w:r w:rsidR="005F134E">
                      <w:t xml:space="preserve">. Capacity development to empower and support local and indigenous communities was also discussed. (SOCIAL COMPACT, CAPACITY DEVELOPMENT). </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14:paraId="4FF11313" w14:textId="77777777" w:rsidTr="00E710FA">
            <w:tc>
              <w:tcPr>
                <w:tcW w:w="9781" w:type="dxa"/>
                <w:shd w:val="clear" w:color="auto" w:fill="365F91"/>
              </w:tcPr>
              <w:p w14:paraId="58A1BD89" w14:textId="77777777"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14:paraId="3263CB01" w14:textId="77777777" w:rsidTr="00E710FA">
            <w:tc>
              <w:tcPr>
                <w:tcW w:w="9781" w:type="dxa"/>
              </w:tcPr>
              <w:p w14:paraId="6E75A5BA" w14:textId="77777777" w:rsidR="00B17AD4"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14:paraId="396FB7B6" w14:textId="77777777" w:rsidR="00737CF4" w:rsidRDefault="00737CF4" w:rsidP="00205B0D">
          <w:pPr>
            <w:rPr>
              <w:rFonts w:asciiTheme="minorHAnsi" w:hAnsiTheme="minorHAnsi"/>
            </w:rPr>
          </w:pPr>
        </w:p>
        <w:p w14:paraId="0DE78C80" w14:textId="77777777"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9"/>
            <w:gridCol w:w="6521"/>
            <w:gridCol w:w="1290"/>
            <w:gridCol w:w="1290"/>
          </w:tblGrid>
          <w:tr w:rsidR="000C44C2" w:rsidRPr="00001651" w14:paraId="00C94358" w14:textId="77777777"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14:paraId="0705B3A4" w14:textId="77777777"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14:paraId="7BA00580" w14:textId="77777777"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44293340" w14:textId="77777777"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14:paraId="5D81A67C" w14:textId="77777777"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44FFF058" w14:textId="77777777"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14:paraId="29B428BA" w14:textId="77777777"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14:paraId="7F8B295B" w14:textId="77777777"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14:paraId="18BE7455" w14:textId="77777777"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14:paraId="78CA609B" w14:textId="77777777"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DCD96F" w14:textId="77777777"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14:paraId="208E50DE" w14:textId="77777777" w:rsidR="0045174B" w:rsidRPr="00001651" w:rsidRDefault="00104082"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r w:rsidR="00E710FA" w:rsidRPr="00FF5441">
                      <w:t>The need to recognise diverse governance types of protected areas and conservation measures, to enhance conservation, sustainable livelihoods, equity and well-being across large landscapes.</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0EC10A73" w14:textId="77777777"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1EBAA14A" w14:textId="77777777"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14:paraId="6B79F8D9" w14:textId="77777777"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6E91A84" w14:textId="77777777"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14:paraId="37AAE556" w14:textId="77777777" w:rsidR="0045174B" w:rsidRPr="00001651" w:rsidRDefault="00104082"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dtPr>
                  <w:sdtEndPr/>
                  <w:sdtContent>
                    <w:r w:rsidR="00E710FA" w:rsidRPr="00FF5441">
                      <w:t>The need to alter and bring in policies and programmes at national and global levels, to enable the search for extending such approaches across all landscapes.</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322CF49A" w14:textId="77777777"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01B0820E" w14:textId="77777777"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14:paraId="337022B0" w14:textId="77777777"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4C8BA7" w14:textId="77777777"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14:paraId="309668F3" w14:textId="77777777" w:rsidR="0045174B" w:rsidRPr="00001651" w:rsidRDefault="00104082"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dtPr>
                  <w:sdtEndPr/>
                  <w:sdtContent>
                    <w:r w:rsidR="00E710FA">
                      <w:t>The need to think outside the ‘protected areas versus development areas’ box and move towards genuine sustainable and equitable use across the landscape.</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1544FF9B" w14:textId="77777777"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130EA22C" w14:textId="77777777"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14:paraId="5566C691" w14:textId="77777777" w:rsidTr="0045174B">
            <w:tc>
              <w:tcPr>
                <w:tcW w:w="9781" w:type="dxa"/>
                <w:gridSpan w:val="3"/>
                <w:shd w:val="clear" w:color="auto" w:fill="365F91"/>
              </w:tcPr>
              <w:p w14:paraId="6FEF9652" w14:textId="77777777" w:rsidR="0045174B" w:rsidRPr="00001651" w:rsidRDefault="0045174B" w:rsidP="00E710FA">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14:paraId="0484CB0F" w14:textId="77777777" w:rsidTr="00E710FA">
            <w:tc>
              <w:tcPr>
                <w:tcW w:w="3227" w:type="dxa"/>
              </w:tcPr>
              <w:p w14:paraId="62DC8F67" w14:textId="77777777"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335" w:type="dxa"/>
              </w:tcPr>
              <w:p w14:paraId="42763D62" w14:textId="77777777"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14:paraId="4D1D9FB5" w14:textId="77777777"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14:paraId="756EABEE" w14:textId="77777777" w:rsidR="004C2699" w:rsidRPr="00001651" w:rsidRDefault="004C2699" w:rsidP="005F2813">
          <w:pPr>
            <w:pStyle w:val="BodyText"/>
            <w:rPr>
              <w:rFonts w:asciiTheme="minorHAnsi" w:hAnsiTheme="minorHAnsi" w:cs="Calibri"/>
              <w:sz w:val="22"/>
              <w:szCs w:val="20"/>
              <w:lang w:val="en-US"/>
            </w:rPr>
          </w:pPr>
        </w:p>
        <w:p w14:paraId="31C6AD1E" w14:textId="77777777"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14:paraId="56DB8CBF" w14:textId="77777777"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14:paraId="2DEC21DB" w14:textId="77777777"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14:paraId="623A714E" w14:textId="77777777"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14:paraId="3FB37273" w14:textId="77777777"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14:paraId="2C5364D0" w14:textId="77777777" w:rsidTr="00E710FA">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14:paraId="77199AC5" w14:textId="77777777" w:rsidR="003623CD" w:rsidRPr="00001651" w:rsidRDefault="003A4ECA" w:rsidP="00C75D6D">
                <w:pPr>
                  <w:spacing w:beforeLines="50" w:before="120" w:afterLines="50" w:after="12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p w14:paraId="164F531C" w14:textId="77777777" w:rsidR="00737CF4" w:rsidRPr="00001651" w:rsidRDefault="00737CF4" w:rsidP="00FB755C">
          <w:pPr>
            <w:pStyle w:val="BodyText"/>
            <w:rPr>
              <w:rFonts w:asciiTheme="minorHAnsi" w:hAnsiTheme="minorHAnsi" w:cs="Calibri"/>
              <w:sz w:val="22"/>
              <w:szCs w:val="20"/>
              <w:lang w:val="en-US"/>
            </w:rPr>
          </w:pPr>
        </w:p>
        <w:p w14:paraId="7C3420F3" w14:textId="77777777" w:rsidR="00D8031D" w:rsidRPr="00001651" w:rsidRDefault="00D8031D" w:rsidP="00FB755C">
          <w:pPr>
            <w:pStyle w:val="BodyText"/>
            <w:rPr>
              <w:rFonts w:asciiTheme="minorHAnsi" w:hAnsiTheme="minorHAnsi" w:cs="Calibri"/>
              <w:sz w:val="22"/>
              <w:szCs w:val="20"/>
              <w:lang w:val="en-US"/>
            </w:rPr>
          </w:pPr>
        </w:p>
        <w:p w14:paraId="76E10AED" w14:textId="77777777" w:rsidR="00D8031D" w:rsidRPr="00001651" w:rsidRDefault="00104082"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CADAF" w14:textId="77777777" w:rsidR="00AB28D5" w:rsidRDefault="00AB28D5" w:rsidP="00314E7E">
      <w:r>
        <w:separator/>
      </w:r>
    </w:p>
  </w:endnote>
  <w:endnote w:type="continuationSeparator" w:id="0">
    <w:p w14:paraId="60871F41" w14:textId="77777777" w:rsidR="00AB28D5" w:rsidRDefault="00AB28D5"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B9FDC" w14:textId="77777777" w:rsidR="00AB28D5" w:rsidRDefault="00AB28D5">
    <w:pPr>
      <w:pStyle w:val="Footer"/>
      <w:jc w:val="center"/>
    </w:pPr>
    <w:r>
      <w:fldChar w:fldCharType="begin"/>
    </w:r>
    <w:r>
      <w:instrText xml:space="preserve"> PAGE   \* MERGEFORMAT </w:instrText>
    </w:r>
    <w:r>
      <w:fldChar w:fldCharType="separate"/>
    </w:r>
    <w:r w:rsidR="00104082">
      <w:rPr>
        <w:noProof/>
      </w:rPr>
      <w:t>1</w:t>
    </w:r>
    <w:r>
      <w:fldChar w:fldCharType="end"/>
    </w:r>
  </w:p>
  <w:p w14:paraId="5C70BCEC" w14:textId="77777777" w:rsidR="00AB28D5" w:rsidRPr="00596FF8" w:rsidRDefault="00AB28D5"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B0F19" w14:textId="77777777" w:rsidR="00AB28D5" w:rsidRDefault="00AB28D5" w:rsidP="00314E7E">
      <w:r>
        <w:separator/>
      </w:r>
    </w:p>
  </w:footnote>
  <w:footnote w:type="continuationSeparator" w:id="0">
    <w:p w14:paraId="4555D84F" w14:textId="77777777" w:rsidR="00AB28D5" w:rsidRDefault="00AB28D5"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0408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5174B"/>
    <w:rsid w:val="00476A82"/>
    <w:rsid w:val="004917F2"/>
    <w:rsid w:val="00492991"/>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D5361"/>
    <w:rsid w:val="005D739E"/>
    <w:rsid w:val="005E1BB6"/>
    <w:rsid w:val="005F134E"/>
    <w:rsid w:val="005F2813"/>
    <w:rsid w:val="005F73D2"/>
    <w:rsid w:val="006005DA"/>
    <w:rsid w:val="00601FF4"/>
    <w:rsid w:val="00620FA1"/>
    <w:rsid w:val="00624BD4"/>
    <w:rsid w:val="00642ACF"/>
    <w:rsid w:val="00645AC2"/>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D7D03"/>
    <w:rsid w:val="008E494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A07983"/>
    <w:rsid w:val="00A169BE"/>
    <w:rsid w:val="00A213E2"/>
    <w:rsid w:val="00A71269"/>
    <w:rsid w:val="00A77C2A"/>
    <w:rsid w:val="00A93721"/>
    <w:rsid w:val="00A93B0F"/>
    <w:rsid w:val="00AB28D5"/>
    <w:rsid w:val="00AB5A8E"/>
    <w:rsid w:val="00B06FD3"/>
    <w:rsid w:val="00B17AD4"/>
    <w:rsid w:val="00B36871"/>
    <w:rsid w:val="00B40BD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BF529C"/>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10FA"/>
    <w:rsid w:val="00E7337F"/>
    <w:rsid w:val="00E7370A"/>
    <w:rsid w:val="00E74B1A"/>
    <w:rsid w:val="00E84266"/>
    <w:rsid w:val="00E8468A"/>
    <w:rsid w:val="00E8685A"/>
    <w:rsid w:val="00EA6071"/>
    <w:rsid w:val="00EC6D3B"/>
    <w:rsid w:val="00EF6924"/>
    <w:rsid w:val="00F24AEE"/>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BD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E4823"/>
    <w:rsid w:val="003E5EE4"/>
    <w:rsid w:val="00507361"/>
    <w:rsid w:val="00514C34"/>
    <w:rsid w:val="0077371D"/>
    <w:rsid w:val="007D6109"/>
    <w:rsid w:val="00843B30"/>
    <w:rsid w:val="008B45AD"/>
    <w:rsid w:val="00964AB0"/>
    <w:rsid w:val="00BF5AE7"/>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26A4B-BC93-4091-ACA0-4EC8C69F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2</TotalTime>
  <Pages>2</Pages>
  <Words>687</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IUCN</Company>
  <LinksUpToDate>false</LinksUpToDate>
  <CharactersWithSpaces>4863</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IUCN\JueniE</cp:lastModifiedBy>
  <cp:revision>5</cp:revision>
  <cp:lastPrinted>2014-09-24T08:31:00Z</cp:lastPrinted>
  <dcterms:created xsi:type="dcterms:W3CDTF">2014-11-17T06:43:00Z</dcterms:created>
  <dcterms:modified xsi:type="dcterms:W3CDTF">2014-11-17T07:39:00Z</dcterms:modified>
</cp:coreProperties>
</file>